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bookmarkStart w:name="historyclause" w:id="0"/>
    <w:bookmarkStart w:name="_Toc383764588" w:id="1"/>
    <w:p w:rsidRPr="000E284C" w:rsidR="006517D0" w:rsidP="006517D0" w:rsidRDefault="00626EBE" w14:paraId="6C948278">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14:anchorId="739F4E33" wp14:editId="4188030C">
                <wp:simplePos x="0" y="0"/>
                <wp:positionH relativeFrom="page">
                  <wp:posOffset>0</wp:posOffset>
                </wp:positionH>
                <wp:positionV relativeFrom="page">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EAD0B3F">
              <v:shape id="DtsShapeName"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lt="E15342G@835955749B6E11EC749357G609;;=683@CYV41043!!!!!!BIHO@]v41043!!!!@7G01C71102E29E17G3S0,18yyyy!It`vdh!Bnoushctuhno!Udlqm`ud/enb!!!!!!!!!!!!!!!!!!!!!!!!!!!!!!!!!!!!!!!!!!!!!!!!!!!!!!!!!!!!!!!!!!!!!!!!!!!!!!!!!!!!!!!!!!!!!!!!!!!!!!!!!!!!!!!!!!!!!!!!!!!!!!!!!!!!!!!!!!!!!!!!!!!!!!!!!!!!!!!!!!!!!!!!!!!!!!!!!!!!!!!!!!!!!!!!!!!!!!!!!!!!!!!!!!!!!!!!!!!!!!!!!!!!!!!!!!!!!!!!!!!!!!!!!!!!!!!!!!!!!!!!!!!!!!!!!!!!!!!!!!!!!!!!!!!!!!!!!!!!!!!!!!!!!!!!!!!!!!!!!!!!!!!!!!!!!!!!!!!!!!!!!!!!!!!!!!!!!!!!!!!!!!!!!!!!!!!!!!!!!!!!!!!!!!!!!!!!!!!!!!!!!!!!!!!!!!!!!!!!!!!!!!!!!!!!!!!!!!!!!!!!!!!!!!!!!!!!!!!!!!!!!!!!!!!!!!!!!!!!!!!!!!!!!!!!!!!!!!!!!!!!!!!!!!!!!!!!!!!!!!!!!!!!!!!!!!!!!!!!!!!!!!!!!!!!!!!!!!!!!!!!!!!!!!!!!!!!!!!!!!!!!!!!!!!!!!!!!!!!!!!!!!!!!!!!!!!!!!!!!!!!!!!!!!!!!!!!!!!!!!!!!!!!!!!!!!!!!!!!!!!!!!!!!!!!!!!!!!!!!!!!!!!!!!!!!!!!!!!!!!!!!!!!!!!!!!!!!!!!!!!!!!!!!!!!!!!!!!!!!!!!!!!!!!!!!!!!!!!!!!!!!!!!!!!!!!!!!!!!!!!!!!!!!!!!!!!!!!!!!!!!!!!!!!!!!!!!!!!!!!!!!!!!!!!!!!!!!!!!!!!!!!!!!!!!!!!!!!!!!!!!!!!!!!!!!!!!!!!!!!!!!!!!!!!!!!!!!!!!!!!!!!!!!!!!!!!!!!!!!!!!!!!!!!!!!!!!!!!!!!!!!!!!!!!!!!!!!!!!!!!!!!!!!!!!!!!!!!!!!!!!!!!!!!!!!!!!!!!!!!!!!!!!!!!!!!!!!!!!!!!!!!!!!!!!!!!!!!!!!!!!!!!!!!!!!!!!!!!!!!!!!!!!!!!!!!!!!!!!!!!!!!!!!!!!!!!!!!!!!!!!!!!!!!!!!!!!!!!!!!!!!!!!!!!!!!!!!!!!!!!!!!!!!!!!!!!!!!!!!!!!!!!!!!!!!!!!!!!!!!!!!!!!!!!!!!!!!!!!!!!!!!!!!!!!!!!!!!!!!!!!!!!!!!!!!!!!!!!!!!!!!!!!!!!!!!!!!!!!!!!!!!!!!!!!!!!!!!!!!!!!!!!!!!!!!!!!!!!!!!!!!!!!!!!!!!!!!!!!!!!!!!!!!!!!!!!!!!!!!!!!!!!!!!!!!!!!!!!!!!!!!!!!!!!!!!!!!!!!!!!!!!!!!!!!!!!!!!!!!!!!!!!!!!!!!!!!!!!!!!!!!!!!!!!!!!!!!!!!!!!!!!!!!!!!!!!!!!!!!!!!!!!!!!!!!!!!!!!!!!!!!!!!!!!!!!!!!!!!!!!!!!!!!!!!!!!!!!!!!!!!!!!!!!!!!!!!!!!!!!!!!!!!!!!!!!!!!!!!!!!!!!!!!!!!!!!!!!!!!!!!!!!!!!!!!!!!!!!!!!!!!!!!!!!!!!!!!!!!!!!!!!!!!!!!!!!!!!!!!!!!!!!!!!!!!!!!!!!!!!!!!!!!!!!!!!!!!!!!!!!!!!!!!!!!!!!!!!!!!!!!!!!!!!!!!!!!!!!!!!!!!!!!!!!!!!!!!!!!!!!!!!!!!!!!!!!!!!!!!!!!!!!!!!!!!!!!!!!!!!!!!!!!!!!!!!!!!!!!!!!!!!!!!!!!!!!!!!!!!!!!!!!!!!!!!!!!!!!!!!!!!!!!!!!!!!!!!!!!!!!!!!!!!!!!!!!!!!!!!!!!!!!!!!!!!!!!!!!!!!!!!!!!!!!!!!!!!!!!!!!!!!!!!!!!!!!!!!!!!!!!!!!!!!!!!!!!!!!!!!!!!!!!!!!!!!!!!!!!!!!!!!!!!!!!!!!!!!!!!!!!!!!!!!!!!!!!!!!!!!!!!!!!!!!!!!!!!!!!!!!!!!!!!!!!!!!!!!!!!!!!!!!!!!!!!!!!!!!!!!!!!!!!!!!!!!!!!!!!!!!!!!!!!!!!!!!!!!!!!!!!!!!!!!!!!!!!!!!!!!!!!!!!!!!!!!!!!!!!!!!!!!!!!!!!!!!!!!!!!!!!!!!!!!!!!!!!!!!!!!!!!!!!!!!!!!!!!!!!!!!!!!!!!!!!!!!!!!!!!!!!!!!!!!!!!!!!!!!!!!!!!!!!!!!!!!!!!!!!!!!!!!!!!!!!!!!!!!!!!!!!!!!!!!!!!!!!!!!!!1!^" coordsize="21600,21600" o:spid="_x0000_s1026" o:allowincell="f"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w14:anchorId="0AEEC574">
                <v:stroke joinstyle="miter"/>
                <v:path textboxrect="5034,2279,16566,13674" o:connecttype="custom" o:connectlocs="319,64;86,318;319,635;549,318" o:connectangles="270,180,90,0"/>
                <w10:wrap anchorx="page" anchory="page"/>
                <w10:anchorlock/>
              </v:shape>
            </w:pict>
          </mc:Fallback>
        </mc:AlternateContent>
      </w:r>
      <w:r w:rsidRPr="006517D0" w:rsidR="006517D0">
        <w:rPr>
          <w:rFonts w:eastAsia="MS Mincho" w:cs="Arial"/>
          <w:bCs/>
          <w:sz w:val="28"/>
          <w:szCs w:val="24"/>
          <w:lang w:val="en-US"/>
        </w:rPr>
        <w:t>3GPP TSG RAN WG1 Meeting</w:t>
      </w:r>
      <w:r w:rsidR="00F24943">
        <w:rPr>
          <w:rFonts w:eastAsia="MS Mincho" w:cs="Arial"/>
          <w:bCs/>
          <w:sz w:val="28"/>
          <w:szCs w:val="24"/>
          <w:lang w:val="en-US"/>
        </w:rPr>
        <w:t xml:space="preserve"> #8</w:t>
      </w:r>
      <w:r w:rsidR="00E54372">
        <w:rPr>
          <w:rFonts w:eastAsia="MS Mincho" w:cs="Arial"/>
          <w:bCs/>
          <w:sz w:val="28"/>
          <w:szCs w:val="24"/>
          <w:lang w:val="en-US"/>
        </w:rPr>
        <w:t>9</w:t>
      </w:r>
      <w:r w:rsidRPr="006517D0" w:rsidR="006517D0">
        <w:rPr>
          <w:rFonts w:eastAsia="MS Mincho" w:cs="Arial"/>
          <w:bCs/>
          <w:sz w:val="28"/>
          <w:szCs w:val="24"/>
          <w:lang w:val="en-US"/>
        </w:rPr>
        <w:t xml:space="preserve"> </w:t>
      </w:r>
      <w:r w:rsidR="00872F2F">
        <w:rPr>
          <w:rFonts w:hint="eastAsia" w:cs="Arial"/>
          <w:bCs/>
          <w:sz w:val="28"/>
          <w:szCs w:val="24"/>
          <w:lang w:val="en-US" w:eastAsia="zh-TW"/>
        </w:rPr>
        <w:tab/>
      </w:r>
      <w:r w:rsidRPr="006517D0" w:rsidR="006517D0">
        <w:rPr>
          <w:rFonts w:eastAsia="MS Mincho" w:cs="Arial"/>
          <w:bCs/>
          <w:sz w:val="28"/>
          <w:szCs w:val="24"/>
          <w:lang w:val="en-US"/>
        </w:rPr>
        <w:t>R1-1</w:t>
      </w:r>
      <w:r w:rsidR="00AD26E8">
        <w:rPr>
          <w:rFonts w:hint="eastAsia" w:cs="Arial"/>
          <w:bCs/>
          <w:sz w:val="28"/>
          <w:szCs w:val="24"/>
          <w:lang w:val="en-US" w:eastAsia="zh-TW"/>
        </w:rPr>
        <w:t>7</w:t>
      </w:r>
      <w:r w:rsidR="00B80F04">
        <w:rPr>
          <w:rFonts w:hint="eastAsia" w:cs="Arial"/>
          <w:bCs/>
          <w:sz w:val="28"/>
          <w:szCs w:val="24"/>
          <w:lang w:val="en-US" w:eastAsia="zh-TW"/>
        </w:rPr>
        <w:t>0</w:t>
      </w:r>
      <w:r w:rsidR="001F09C5">
        <w:rPr>
          <w:rFonts w:cs="Arial"/>
          <w:bCs/>
          <w:sz w:val="28"/>
          <w:szCs w:val="24"/>
          <w:lang w:val="en-US" w:eastAsia="zh-TW"/>
        </w:rPr>
        <w:t>7826</w:t>
      </w:r>
    </w:p>
    <w:p w:rsidRPr="000E284C" w:rsidR="006517D0" w:rsidP="006517D0" w:rsidRDefault="00E54372" w14:paraId="7264ED55">
      <w:pPr>
        <w:pStyle w:val="Header"/>
        <w:tabs>
          <w:tab w:val="center" w:pos="4536"/>
          <w:tab w:val="right" w:pos="8280"/>
          <w:tab w:val="right" w:pos="9781"/>
        </w:tabs>
        <w:spacing w:after="240"/>
        <w:ind w:right="-58"/>
        <w:rPr>
          <w:rFonts w:cs="Arial"/>
          <w:bCs/>
          <w:sz w:val="28"/>
          <w:szCs w:val="24"/>
          <w:lang w:val="en-US" w:eastAsia="zh-TW"/>
        </w:rPr>
      </w:pPr>
      <w:r>
        <w:rPr>
          <w:rFonts w:eastAsia="MS Mincho" w:cs="Arial"/>
          <w:bCs/>
          <w:sz w:val="28"/>
          <w:szCs w:val="24"/>
          <w:lang w:val="en-US"/>
        </w:rPr>
        <w:t>Hangzhou</w:t>
      </w:r>
      <w:r w:rsidRPr="006517D0" w:rsidR="006517D0">
        <w:rPr>
          <w:rFonts w:eastAsia="MS Mincho" w:cs="Arial"/>
          <w:bCs/>
          <w:sz w:val="28"/>
          <w:szCs w:val="24"/>
          <w:lang w:val="en-US"/>
        </w:rPr>
        <w:t>,</w:t>
      </w:r>
      <w:r w:rsidR="005C2748">
        <w:rPr>
          <w:rFonts w:eastAsia="MS Mincho" w:cs="Arial"/>
          <w:bCs/>
          <w:sz w:val="28"/>
          <w:szCs w:val="24"/>
          <w:lang w:val="en-US"/>
        </w:rPr>
        <w:t xml:space="preserve"> </w:t>
      </w:r>
      <w:r>
        <w:rPr>
          <w:rFonts w:eastAsia="MS Mincho" w:cs="Arial"/>
          <w:bCs/>
          <w:sz w:val="28"/>
          <w:szCs w:val="24"/>
          <w:lang w:val="en-US"/>
        </w:rPr>
        <w:t>P. R. China</w:t>
      </w:r>
      <w:r w:rsidRPr="006517D0" w:rsidR="006517D0">
        <w:rPr>
          <w:rFonts w:eastAsia="MS Mincho" w:cs="Arial"/>
          <w:bCs/>
          <w:sz w:val="28"/>
          <w:szCs w:val="24"/>
          <w:lang w:val="en-US"/>
        </w:rPr>
        <w:t xml:space="preserve">, </w:t>
      </w:r>
      <w:r>
        <w:rPr>
          <w:rFonts w:eastAsia="MS Mincho" w:cs="Arial"/>
          <w:bCs/>
          <w:sz w:val="28"/>
          <w:szCs w:val="24"/>
          <w:lang w:val="en-US"/>
        </w:rPr>
        <w:t>15</w:t>
      </w:r>
      <w:r>
        <w:rPr>
          <w:rFonts w:eastAsia="MS Mincho" w:cs="Arial"/>
          <w:bCs/>
          <w:sz w:val="28"/>
          <w:szCs w:val="24"/>
          <w:vertAlign w:val="superscript"/>
          <w:lang w:val="en-US"/>
        </w:rPr>
        <w:t>th</w:t>
      </w:r>
      <w:r w:rsidRPr="006517D0" w:rsidR="006517D0">
        <w:rPr>
          <w:rFonts w:eastAsia="MS Mincho" w:cs="Arial"/>
          <w:bCs/>
          <w:sz w:val="28"/>
          <w:szCs w:val="24"/>
          <w:lang w:val="en-US"/>
        </w:rPr>
        <w:t xml:space="preserve"> – </w:t>
      </w:r>
      <w:r>
        <w:rPr>
          <w:rFonts w:eastAsia="MS Mincho" w:cs="Arial"/>
          <w:bCs/>
          <w:sz w:val="28"/>
          <w:szCs w:val="24"/>
          <w:lang w:val="en-US"/>
        </w:rPr>
        <w:t>19</w:t>
      </w:r>
      <w:r w:rsidR="000E284C">
        <w:rPr>
          <w:rFonts w:hint="eastAsia" w:cs="Arial"/>
          <w:bCs/>
          <w:sz w:val="28"/>
          <w:szCs w:val="24"/>
          <w:vertAlign w:val="superscript"/>
          <w:lang w:val="en-US" w:eastAsia="zh-TW"/>
        </w:rPr>
        <w:t>th</w:t>
      </w:r>
      <w:r w:rsidRPr="006517D0" w:rsidR="006517D0">
        <w:rPr>
          <w:rFonts w:hint="eastAsia" w:cs="Arial"/>
          <w:bCs/>
          <w:sz w:val="28"/>
          <w:szCs w:val="24"/>
          <w:lang w:val="en-US" w:eastAsia="zh-TW"/>
        </w:rPr>
        <w:t xml:space="preserve"> </w:t>
      </w:r>
      <w:r>
        <w:rPr>
          <w:rFonts w:cs="Arial"/>
          <w:bCs/>
          <w:sz w:val="28"/>
          <w:szCs w:val="24"/>
          <w:lang w:val="en-US" w:eastAsia="zh-TW"/>
        </w:rPr>
        <w:t>May</w:t>
      </w:r>
      <w:r w:rsidR="000E284C">
        <w:rPr>
          <w:rFonts w:eastAsia="MS Mincho" w:cs="Arial"/>
          <w:bCs/>
          <w:sz w:val="28"/>
          <w:szCs w:val="24"/>
          <w:lang w:val="en-US"/>
        </w:rPr>
        <w:t xml:space="preserve"> 201</w:t>
      </w:r>
      <w:r w:rsidR="00AD26E8">
        <w:rPr>
          <w:rFonts w:hint="eastAsia" w:cs="Arial"/>
          <w:bCs/>
          <w:sz w:val="28"/>
          <w:szCs w:val="24"/>
          <w:lang w:val="en-US" w:eastAsia="zh-TW"/>
        </w:rPr>
        <w:t>7</w:t>
      </w:r>
    </w:p>
    <w:p w:rsidRPr="006517D0" w:rsidR="006517D0" w:rsidP="006517D0" w:rsidRDefault="006517D0" w14:paraId="0221BE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hint="eastAsia" w:cs="Arial"/>
          <w:bCs/>
          <w:sz w:val="28"/>
          <w:szCs w:val="24"/>
          <w:lang w:val="en-US" w:eastAsia="zh-TW"/>
        </w:rPr>
        <w:t xml:space="preserve"> </w:t>
      </w:r>
      <w:r w:rsidR="00E54372">
        <w:rPr>
          <w:rFonts w:cs="Arial"/>
          <w:bCs/>
          <w:sz w:val="28"/>
          <w:szCs w:val="24"/>
          <w:lang w:val="en-US" w:eastAsia="zh-TW"/>
        </w:rPr>
        <w:t>7</w:t>
      </w:r>
      <w:r w:rsidR="0059595C">
        <w:rPr>
          <w:rFonts w:cs="Arial"/>
          <w:bCs/>
          <w:sz w:val="28"/>
          <w:szCs w:val="24"/>
          <w:lang w:val="en-US" w:eastAsia="zh-TW"/>
        </w:rPr>
        <w:t>.1.3.</w:t>
      </w:r>
      <w:r w:rsidR="00E54372">
        <w:rPr>
          <w:rFonts w:cs="Arial"/>
          <w:bCs/>
          <w:sz w:val="28"/>
          <w:szCs w:val="24"/>
          <w:lang w:val="en-US" w:eastAsia="zh-TW"/>
        </w:rPr>
        <w:t>4</w:t>
      </w:r>
    </w:p>
    <w:p w:rsidRPr="006517D0" w:rsidR="006517D0" w:rsidP="006517D0" w:rsidRDefault="006517D0" w14:paraId="11000F7D">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hint="eastAsia" w:cs="Arial"/>
          <w:bCs/>
          <w:sz w:val="28"/>
          <w:szCs w:val="24"/>
          <w:lang w:val="en-US" w:eastAsia="zh-TW"/>
        </w:rPr>
        <w:t xml:space="preserve"> </w:t>
      </w:r>
      <w:r w:rsidRPr="006517D0">
        <w:rPr>
          <w:rFonts w:eastAsia="MS Mincho" w:cs="Arial"/>
          <w:bCs/>
          <w:sz w:val="28"/>
          <w:szCs w:val="24"/>
          <w:lang w:val="en-US"/>
        </w:rPr>
        <w:t>MediaTek Inc.</w:t>
      </w:r>
    </w:p>
    <w:p w:rsidRPr="00791352" w:rsidR="006517D0" w:rsidP="006517D0" w:rsidRDefault="006517D0" w14:paraId="033DD243">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hint="eastAsia" w:cs="Arial"/>
          <w:bCs/>
          <w:sz w:val="28"/>
          <w:szCs w:val="24"/>
          <w:lang w:val="en-US" w:eastAsia="zh-TW"/>
        </w:rPr>
        <w:t xml:space="preserve"> </w:t>
      </w:r>
      <w:r w:rsidR="00234D37">
        <w:rPr>
          <w:rFonts w:cs="Arial"/>
          <w:bCs/>
          <w:sz w:val="28"/>
          <w:szCs w:val="24"/>
          <w:lang w:val="en-US" w:eastAsia="zh-TW"/>
        </w:rPr>
        <w:t xml:space="preserve">Cross-carrier </w:t>
      </w:r>
      <w:r w:rsidR="00E54372">
        <w:rPr>
          <w:rFonts w:eastAsia="MS Mincho" w:cs="Arial"/>
          <w:bCs/>
          <w:sz w:val="28"/>
          <w:szCs w:val="24"/>
          <w:lang w:val="en-US"/>
        </w:rPr>
        <w:t>Scheduling in NR</w:t>
      </w:r>
    </w:p>
    <w:p w:rsidRPr="00791352" w:rsidR="006517D0" w:rsidP="006517D0" w:rsidRDefault="006517D0" w14:paraId="729E756A">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hint="eastAsia" w:cs="Arial"/>
          <w:bCs/>
          <w:sz w:val="28"/>
          <w:szCs w:val="24"/>
          <w:lang w:val="en-US" w:eastAsia="zh-TW"/>
        </w:rPr>
        <w:t xml:space="preserve"> </w:t>
      </w:r>
      <w:r w:rsidR="00791352">
        <w:rPr>
          <w:rFonts w:eastAsia="MS Mincho" w:cs="Arial"/>
          <w:bCs/>
          <w:sz w:val="28"/>
          <w:szCs w:val="24"/>
          <w:lang w:val="en-US"/>
        </w:rPr>
        <w:t>Discussion</w:t>
      </w:r>
    </w:p>
    <w:p w:rsidRPr="000401A9" w:rsidR="006517D0" w:rsidP="00807D4E" w:rsidRDefault="00807D4E" w14:paraId="122E641C">
      <w:pPr>
        <w:pStyle w:val="Heading1"/>
        <w:rPr>
          <w:sz w:val="32"/>
          <w:lang w:eastAsia="zh-TW"/>
        </w:rPr>
      </w:pPr>
      <w:r w:rsidRPr="000401A9">
        <w:rPr>
          <w:rFonts w:hint="eastAsia"/>
          <w:sz w:val="32"/>
          <w:lang w:eastAsia="zh-TW"/>
        </w:rPr>
        <w:t>Introduction</w:t>
      </w:r>
    </w:p>
    <w:p w:rsidRPr="008D56B2" w:rsidR="00684069" w:rsidP="00684069" w:rsidRDefault="004570E4" w14:paraId="4003FEA7">
      <w:pPr>
        <w:tabs>
          <w:tab w:val="left" w:pos="1843"/>
        </w:tabs>
        <w:spacing w:after="0"/>
        <w:jc w:val="both"/>
        <w:rPr>
          <w:sz w:val="22"/>
          <w:szCs w:val="22"/>
          <w:lang w:eastAsia="zh-TW"/>
        </w:rPr>
      </w:pPr>
      <w:r w:rsidRPr="008D56B2">
        <w:rPr>
          <w:sz w:val="22"/>
          <w:szCs w:val="22"/>
          <w:lang w:eastAsia="zh-TW"/>
        </w:rPr>
        <w:t xml:space="preserve">In RAN1#87, it has been agreed that cross-carrier scheduling is supported in NR. </w:t>
      </w:r>
      <w:r w:rsidRPr="008D56B2" w:rsidR="00684069">
        <w:rPr>
          <w:sz w:val="22"/>
          <w:szCs w:val="22"/>
          <w:lang w:eastAsia="zh-TW"/>
        </w:rPr>
        <w:t>In this contribution, we discuss the potential difference between NR and LTE from the perspective</w:t>
      </w:r>
      <w:r w:rsidRPr="008D56B2" w:rsidR="009B27A2">
        <w:rPr>
          <w:sz w:val="22"/>
          <w:szCs w:val="22"/>
          <w:lang w:eastAsia="zh-TW"/>
        </w:rPr>
        <w:t xml:space="preserve"> of cross-carrier scheduling</w:t>
      </w:r>
      <w:r w:rsidRPr="008D56B2" w:rsidR="00684069">
        <w:rPr>
          <w:sz w:val="22"/>
          <w:szCs w:val="22"/>
          <w:lang w:eastAsia="zh-TW"/>
        </w:rPr>
        <w:t>.</w:t>
      </w:r>
    </w:p>
    <w:p w:rsidRPr="000401A9" w:rsidR="005E2377" w:rsidP="00CF09E2" w:rsidRDefault="00EE2482" w14:paraId="583217F7">
      <w:pPr>
        <w:pStyle w:val="Heading1"/>
        <w:spacing w:after="120"/>
        <w:rPr>
          <w:sz w:val="32"/>
          <w:lang w:eastAsia="zh-TW"/>
        </w:rPr>
      </w:pPr>
      <w:r w:rsidRPr="000401A9">
        <w:rPr>
          <w:sz w:val="32"/>
          <w:lang w:eastAsia="zh-TW"/>
        </w:rPr>
        <w:t>Discussion</w:t>
      </w:r>
    </w:p>
    <w:p w:rsidRPr="008D56B2" w:rsidR="004570E4" w:rsidP="000401A9" w:rsidRDefault="004570E4" w14:paraId="23DA24F5">
      <w:pPr>
        <w:spacing w:after="120"/>
        <w:rPr>
          <w:sz w:val="22"/>
          <w:lang w:eastAsia="zh-TW"/>
        </w:rPr>
      </w:pPr>
      <w:r w:rsidRPr="008D56B2">
        <w:rPr>
          <w:sz w:val="22"/>
          <w:lang w:eastAsia="zh-TW"/>
        </w:rPr>
        <w:t>The following aspects about NR cross-carrier scheduling are discussed.</w:t>
      </w:r>
    </w:p>
    <w:p w:rsidRPr="008D56B2" w:rsidR="000401A9" w:rsidP="000401A9" w:rsidRDefault="000401A9" w14:paraId="726C17BA">
      <w:pPr>
        <w:numPr>
          <w:ilvl w:val="0"/>
          <w:numId w:val="13"/>
        </w:numPr>
        <w:tabs>
          <w:tab w:val="left" w:pos="709"/>
        </w:tabs>
        <w:spacing w:after="120"/>
        <w:ind w:left="709" w:hanging="283"/>
        <w:rPr>
          <w:sz w:val="22"/>
          <w:lang w:eastAsia="zh-TW"/>
        </w:rPr>
      </w:pPr>
      <w:r w:rsidRPr="008D56B2">
        <w:rPr>
          <w:sz w:val="22"/>
          <w:lang w:eastAsia="zh-TW"/>
        </w:rPr>
        <w:t>Whether cross-carrier scheduling supports CCs with different numerologies</w:t>
      </w:r>
    </w:p>
    <w:p w:rsidRPr="008D56B2" w:rsidR="004570E4" w:rsidP="000401A9" w:rsidRDefault="00436B70" w14:paraId="5563C85F">
      <w:pPr>
        <w:numPr>
          <w:ilvl w:val="0"/>
          <w:numId w:val="13"/>
        </w:numPr>
        <w:tabs>
          <w:tab w:val="left" w:pos="709"/>
        </w:tabs>
        <w:spacing w:after="120"/>
        <w:ind w:left="709" w:hanging="283"/>
        <w:rPr>
          <w:sz w:val="22"/>
          <w:lang w:eastAsia="zh-TW"/>
        </w:rPr>
      </w:pPr>
      <w:r w:rsidRPr="008D56B2">
        <w:rPr>
          <w:sz w:val="22"/>
          <w:lang w:eastAsia="zh-TW"/>
        </w:rPr>
        <w:t xml:space="preserve">Whether single or multiple PDCCHs when there are multiple PDSCH/PUSCH in </w:t>
      </w:r>
      <w:r w:rsidRPr="008D56B2" w:rsidR="000401A9">
        <w:rPr>
          <w:sz w:val="22"/>
          <w:lang w:eastAsia="zh-TW"/>
        </w:rPr>
        <w:t xml:space="preserve">cross-carrier scheduling </w:t>
      </w:r>
    </w:p>
    <w:p w:rsidRPr="008D56B2" w:rsidR="000401A9" w:rsidP="000401A9" w:rsidRDefault="000401A9" w14:paraId="6BD31DC6">
      <w:pPr>
        <w:numPr>
          <w:ilvl w:val="0"/>
          <w:numId w:val="13"/>
        </w:numPr>
        <w:tabs>
          <w:tab w:val="left" w:pos="709"/>
        </w:tabs>
        <w:spacing w:after="120"/>
        <w:ind w:left="709" w:hanging="283"/>
        <w:rPr>
          <w:sz w:val="22"/>
          <w:lang w:eastAsia="zh-TW"/>
        </w:rPr>
      </w:pPr>
      <w:r w:rsidRPr="008D56B2">
        <w:rPr>
          <w:sz w:val="22"/>
          <w:lang w:eastAsia="zh-TW"/>
        </w:rPr>
        <w:t>Carrier indicator field (CIF)</w:t>
      </w:r>
    </w:p>
    <w:p w:rsidRPr="000401A9" w:rsidR="00525990" w:rsidP="0077322C" w:rsidRDefault="00CF09E2" w14:paraId="339766DB">
      <w:pPr>
        <w:pStyle w:val="Heading2"/>
        <w:tabs>
          <w:tab w:val="clear" w:pos="859"/>
          <w:tab w:val="num" w:pos="567"/>
        </w:tabs>
        <w:spacing w:before="120"/>
        <w:ind w:left="567" w:hanging="567"/>
        <w:rPr>
          <w:sz w:val="28"/>
          <w:lang w:eastAsia="zh-TW"/>
        </w:rPr>
      </w:pPr>
      <w:r w:rsidRPr="000401A9">
        <w:rPr>
          <w:sz w:val="28"/>
          <w:lang w:eastAsia="zh-TW"/>
        </w:rPr>
        <w:t>Cross</w:t>
      </w:r>
      <w:r w:rsidRPr="000401A9" w:rsidR="00C870BD">
        <w:rPr>
          <w:sz w:val="28"/>
          <w:lang w:eastAsia="zh-TW"/>
        </w:rPr>
        <w:t>-</w:t>
      </w:r>
      <w:r w:rsidRPr="000401A9">
        <w:rPr>
          <w:sz w:val="28"/>
          <w:lang w:eastAsia="zh-TW"/>
        </w:rPr>
        <w:t>carrier scheduling</w:t>
      </w:r>
      <w:r w:rsidR="000401A9">
        <w:rPr>
          <w:sz w:val="28"/>
          <w:lang w:eastAsia="zh-TW"/>
        </w:rPr>
        <w:t xml:space="preserve"> for CCs with different numerologies</w:t>
      </w:r>
    </w:p>
    <w:p w:rsidR="006C551D" w:rsidP="006C551D" w:rsidRDefault="00DA26F9" w14:paraId="1D7E47E0">
      <w:pPr>
        <w:rPr>
          <w:sz w:val="22"/>
          <w:szCs w:val="22"/>
          <w:lang w:eastAsia="zh-TW"/>
        </w:rPr>
      </w:pPr>
      <w:r>
        <w:rPr>
          <w:sz w:val="22"/>
          <w:szCs w:val="22"/>
          <w:lang w:eastAsia="zh-TW"/>
        </w:rPr>
        <w:t xml:space="preserve">In NR, </w:t>
      </w:r>
      <w:r w:rsidRPr="00DA26F9">
        <w:rPr>
          <w:sz w:val="22"/>
          <w:szCs w:val="22"/>
          <w:lang w:eastAsia="zh-TW"/>
        </w:rPr>
        <w:t xml:space="preserve">CA deployment scenarios 1 – 4 of TS 36.300 Section J.1 </w:t>
      </w:r>
      <w:r>
        <w:rPr>
          <w:sz w:val="22"/>
          <w:szCs w:val="22"/>
          <w:lang w:eastAsia="zh-TW"/>
        </w:rPr>
        <w:t>should be</w:t>
      </w:r>
      <w:r w:rsidRPr="00DA26F9">
        <w:rPr>
          <w:sz w:val="22"/>
          <w:szCs w:val="22"/>
          <w:lang w:eastAsia="zh-TW"/>
        </w:rPr>
        <w:t xml:space="preserve"> supported.</w:t>
      </w:r>
      <w:r w:rsidR="006C551D">
        <w:rPr>
          <w:sz w:val="22"/>
          <w:szCs w:val="22"/>
          <w:lang w:eastAsia="zh-TW"/>
        </w:rPr>
        <w:t xml:space="preserve"> </w:t>
      </w:r>
      <w:r>
        <w:rPr>
          <w:sz w:val="22"/>
          <w:szCs w:val="22"/>
          <w:lang w:eastAsia="zh-TW"/>
        </w:rPr>
        <w:t>Among them,</w:t>
      </w:r>
      <w:r w:rsidR="005109BE">
        <w:rPr>
          <w:sz w:val="22"/>
          <w:szCs w:val="22"/>
          <w:lang w:eastAsia="zh-TW"/>
        </w:rPr>
        <w:t xml:space="preserve"> </w:t>
      </w:r>
      <w:r w:rsidR="00C74B05">
        <w:rPr>
          <w:sz w:val="22"/>
          <w:szCs w:val="22"/>
          <w:lang w:eastAsia="zh-TW"/>
        </w:rPr>
        <w:t>the s</w:t>
      </w:r>
      <w:r>
        <w:rPr>
          <w:sz w:val="22"/>
          <w:szCs w:val="22"/>
          <w:lang w:eastAsia="zh-TW"/>
        </w:rPr>
        <w:t>cenario given</w:t>
      </w:r>
      <w:r w:rsidR="00C74B05">
        <w:rPr>
          <w:sz w:val="22"/>
          <w:szCs w:val="22"/>
          <w:lang w:eastAsia="zh-TW"/>
        </w:rPr>
        <w:t xml:space="preserve"> in the figure</w:t>
      </w:r>
      <w:r>
        <w:rPr>
          <w:sz w:val="22"/>
          <w:szCs w:val="22"/>
          <w:lang w:eastAsia="zh-TW"/>
        </w:rPr>
        <w:t xml:space="preserve"> below</w:t>
      </w:r>
      <w:r w:rsidR="000D3E8F">
        <w:rPr>
          <w:sz w:val="22"/>
          <w:szCs w:val="22"/>
          <w:lang w:eastAsia="zh-TW"/>
        </w:rPr>
        <w:t xml:space="preserve"> </w:t>
      </w:r>
      <w:r>
        <w:rPr>
          <w:sz w:val="22"/>
          <w:szCs w:val="22"/>
          <w:lang w:eastAsia="zh-TW"/>
        </w:rPr>
        <w:t>is expected to be popular in NR</w:t>
      </w:r>
      <w:r w:rsidR="009219D7">
        <w:rPr>
          <w:sz w:val="22"/>
          <w:szCs w:val="22"/>
          <w:lang w:eastAsia="zh-TW"/>
        </w:rPr>
        <w:t>, where the frequency F1 is in sub-6, and the frequency F2 is in operated as the mmW</w:t>
      </w:r>
      <w:r>
        <w:rPr>
          <w:sz w:val="22"/>
          <w:szCs w:val="22"/>
          <w:lang w:eastAsia="zh-TW"/>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192"/>
        <w:gridCol w:w="4346"/>
      </w:tblGrid>
      <w:tr w:rsidRPr="005132EF" w:rsidR="00C74B05" w:rsidTr="00236466" w14:paraId="694101D8">
        <w:trPr>
          <w:trHeight w:val="61"/>
        </w:trPr>
        <w:tc>
          <w:tcPr>
            <w:tcW w:w="5192" w:type="dxa"/>
            <w:shd w:val="clear" w:color="auto" w:fill="auto"/>
          </w:tcPr>
          <w:p w:rsidRPr="00FD32B5" w:rsidR="00C74B05" w:rsidP="00236466" w:rsidRDefault="00C74B05" w14:paraId="58D2FFF6">
            <w:pPr>
              <w:pStyle w:val="TAH"/>
              <w:widowControl w:val="0"/>
              <w:spacing w:before="60" w:after="60"/>
              <w:rPr>
                <w:lang w:eastAsia="ja-JP"/>
              </w:rPr>
            </w:pPr>
            <w:r w:rsidRPr="00FD32B5">
              <w:rPr>
                <w:lang w:eastAsia="ja-JP"/>
              </w:rPr>
              <w:t>Description</w:t>
            </w:r>
          </w:p>
        </w:tc>
        <w:tc>
          <w:tcPr>
            <w:tcW w:w="4346" w:type="dxa"/>
            <w:shd w:val="clear" w:color="auto" w:fill="auto"/>
            <w:vAlign w:val="center"/>
          </w:tcPr>
          <w:p w:rsidRPr="00FD32B5" w:rsidR="00C74B05" w:rsidP="00236466" w:rsidRDefault="00C74B05" w14:paraId="19B6A1D3">
            <w:pPr>
              <w:pStyle w:val="TAH"/>
              <w:widowControl w:val="0"/>
              <w:spacing w:before="60" w:after="60"/>
              <w:rPr>
                <w:lang w:eastAsia="ja-JP"/>
              </w:rPr>
            </w:pPr>
            <w:r w:rsidRPr="00FD32B5">
              <w:rPr>
                <w:lang w:eastAsia="ja-JP"/>
              </w:rPr>
              <w:t>Example</w:t>
            </w:r>
          </w:p>
        </w:tc>
      </w:tr>
      <w:tr w:rsidRPr="005132EF" w:rsidR="00C74B05" w:rsidTr="00236466" w14:paraId="13945262">
        <w:tc>
          <w:tcPr>
            <w:tcW w:w="5192" w:type="dxa"/>
            <w:shd w:val="clear" w:color="auto" w:fill="auto"/>
          </w:tcPr>
          <w:p w:rsidRPr="00FD32B5" w:rsidR="00C74B05" w:rsidP="00C74B05" w:rsidRDefault="00C74B05" w14:paraId="256E3016">
            <w:pPr>
              <w:pStyle w:val="TAC"/>
              <w:widowControl w:val="0"/>
              <w:spacing w:before="60" w:after="60"/>
              <w:jc w:val="left"/>
              <w:rPr>
                <w:lang w:eastAsia="ja-JP"/>
              </w:rPr>
            </w:pPr>
            <w:r w:rsidRPr="00FD32B5">
              <w:rPr>
                <w:lang w:eastAsia="ja-JP"/>
              </w:rPr>
              <w:t>F1 provides macro coverage and on F2 Remote Radio Heads (RRHs) are used to improve throughput at hot spots. Mobility is performed based on F1 coverage. It is expected that F2 RRHs cells can be aggregated with the underlying F1 macro cells.</w:t>
            </w:r>
          </w:p>
        </w:tc>
        <w:tc>
          <w:tcPr>
            <w:tcW w:w="4346" w:type="dxa"/>
            <w:shd w:val="clear" w:color="auto" w:fill="auto"/>
            <w:vAlign w:val="center"/>
          </w:tcPr>
          <w:p w:rsidRPr="005132EF" w:rsidR="00C74B05" w:rsidP="00236466" w:rsidRDefault="00C74B05" w14:paraId="63C8447D">
            <w:pPr>
              <w:widowControl w:val="0"/>
              <w:spacing w:before="60" w:after="60"/>
              <w:jc w:val="center"/>
            </w:pPr>
            <w:r w:rsidRPr="005132EF">
              <w:object w:dxaOrig="7266" w:dyaOrig="2593" w14:anchorId="6D95E03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99.85pt;height:71.1pt" o:ole="" type="#_x0000_t75">
                  <v:imagedata o:title="" r:id="rId9"/>
                </v:shape>
                <o:OLEObject Type="Embed" ProgID="Visio.Drawing.11" ShapeID="_x0000_i1025" DrawAspect="Content" ObjectID="_1555523798" r:id="rId10"/>
              </w:object>
            </w:r>
          </w:p>
        </w:tc>
      </w:tr>
    </w:tbl>
    <w:p w:rsidR="009219D7" w:rsidP="009219D7" w:rsidRDefault="009219D7" w14:paraId="2E792477">
      <w:pPr>
        <w:spacing w:before="120" w:after="120"/>
        <w:rPr>
          <w:sz w:val="22"/>
          <w:szCs w:val="22"/>
          <w:lang w:eastAsia="zh-TW"/>
        </w:rPr>
      </w:pPr>
      <w:r>
        <w:rPr>
          <w:sz w:val="22"/>
          <w:szCs w:val="22"/>
          <w:lang w:eastAsia="zh-TW"/>
        </w:rPr>
        <w:t xml:space="preserve">In this case, the DL control </w:t>
      </w:r>
      <w:r w:rsidR="00F3035F">
        <w:rPr>
          <w:sz w:val="22"/>
          <w:szCs w:val="22"/>
          <w:lang w:eastAsia="zh-TW"/>
        </w:rPr>
        <w:t xml:space="preserve">for the data channels of F2 </w:t>
      </w:r>
      <w:r>
        <w:rPr>
          <w:sz w:val="22"/>
          <w:szCs w:val="22"/>
          <w:lang w:eastAsia="zh-TW"/>
        </w:rPr>
        <w:t xml:space="preserve">can be sent </w:t>
      </w:r>
      <w:r w:rsidR="00F3035F">
        <w:rPr>
          <w:sz w:val="22"/>
          <w:szCs w:val="22"/>
          <w:lang w:eastAsia="zh-TW"/>
        </w:rPr>
        <w:t>by</w:t>
      </w:r>
      <w:r>
        <w:rPr>
          <w:sz w:val="22"/>
          <w:szCs w:val="22"/>
          <w:lang w:eastAsia="zh-TW"/>
        </w:rPr>
        <w:t xml:space="preserve"> the F1 macro cells. The advantages </w:t>
      </w:r>
      <w:r w:rsidR="00F3035F">
        <w:rPr>
          <w:sz w:val="22"/>
          <w:szCs w:val="22"/>
          <w:lang w:eastAsia="zh-TW"/>
        </w:rPr>
        <w:t>include at least the following.</w:t>
      </w:r>
    </w:p>
    <w:p w:rsidR="009219D7" w:rsidP="009219D7" w:rsidRDefault="00F3035F" w14:paraId="5DC57E62">
      <w:pPr>
        <w:numPr>
          <w:ilvl w:val="0"/>
          <w:numId w:val="13"/>
        </w:numPr>
        <w:tabs>
          <w:tab w:val="left" w:pos="709"/>
        </w:tabs>
        <w:spacing w:after="120"/>
        <w:ind w:left="709" w:hanging="283"/>
        <w:rPr>
          <w:sz w:val="22"/>
          <w:szCs w:val="22"/>
          <w:lang w:eastAsia="zh-TW"/>
        </w:rPr>
      </w:pPr>
      <w:r>
        <w:rPr>
          <w:sz w:val="22"/>
          <w:szCs w:val="22"/>
          <w:lang w:eastAsia="zh-TW"/>
        </w:rPr>
        <w:t>At the low frequency, t</w:t>
      </w:r>
      <w:r w:rsidR="009219D7">
        <w:rPr>
          <w:sz w:val="22"/>
          <w:szCs w:val="22"/>
          <w:lang w:eastAsia="zh-TW"/>
        </w:rPr>
        <w:t>he wireless channel is more robust</w:t>
      </w:r>
      <w:r>
        <w:rPr>
          <w:sz w:val="22"/>
          <w:szCs w:val="22"/>
          <w:lang w:eastAsia="zh-TW"/>
        </w:rPr>
        <w:t xml:space="preserve"> to path loss and blockage</w:t>
      </w:r>
      <w:r w:rsidR="001411CB">
        <w:rPr>
          <w:sz w:val="22"/>
          <w:szCs w:val="22"/>
          <w:lang w:eastAsia="zh-TW"/>
        </w:rPr>
        <w:t>.</w:t>
      </w:r>
    </w:p>
    <w:p w:rsidR="00F3035F" w:rsidP="00F3035F" w:rsidRDefault="00F3035F" w14:paraId="6698E187">
      <w:pPr>
        <w:numPr>
          <w:ilvl w:val="0"/>
          <w:numId w:val="13"/>
        </w:numPr>
        <w:tabs>
          <w:tab w:val="left" w:pos="709"/>
        </w:tabs>
        <w:spacing w:after="120"/>
        <w:ind w:left="709" w:hanging="283"/>
        <w:rPr>
          <w:sz w:val="22"/>
          <w:szCs w:val="22"/>
          <w:lang w:eastAsia="zh-TW"/>
        </w:rPr>
      </w:pPr>
      <w:r>
        <w:rPr>
          <w:sz w:val="22"/>
          <w:szCs w:val="22"/>
          <w:lang w:eastAsia="zh-TW"/>
        </w:rPr>
        <w:t>At the low frequency, b</w:t>
      </w:r>
      <w:r w:rsidR="009219D7">
        <w:rPr>
          <w:sz w:val="22"/>
          <w:szCs w:val="22"/>
          <w:lang w:eastAsia="zh-TW"/>
        </w:rPr>
        <w:t>eam management</w:t>
      </w:r>
      <w:r>
        <w:rPr>
          <w:sz w:val="22"/>
          <w:szCs w:val="22"/>
          <w:lang w:eastAsia="zh-TW"/>
        </w:rPr>
        <w:t xml:space="preserve"> for the DL control channel is </w:t>
      </w:r>
      <w:r w:rsidR="0003305C">
        <w:rPr>
          <w:sz w:val="22"/>
          <w:szCs w:val="22"/>
          <w:lang w:eastAsia="zh-TW"/>
        </w:rPr>
        <w:t>simpler</w:t>
      </w:r>
      <w:r>
        <w:rPr>
          <w:sz w:val="22"/>
          <w:szCs w:val="22"/>
          <w:lang w:eastAsia="zh-TW"/>
        </w:rPr>
        <w:t xml:space="preserve">. At the high frequency where analogue beamforming is used, </w:t>
      </w:r>
      <w:r w:rsidR="005109BE">
        <w:rPr>
          <w:sz w:val="22"/>
          <w:szCs w:val="22"/>
          <w:lang w:eastAsia="zh-TW"/>
        </w:rPr>
        <w:t xml:space="preserve">distinct </w:t>
      </w:r>
      <w:r>
        <w:rPr>
          <w:sz w:val="22"/>
          <w:szCs w:val="22"/>
          <w:lang w:eastAsia="zh-TW"/>
        </w:rPr>
        <w:t xml:space="preserve">CORESETs </w:t>
      </w:r>
      <w:r w:rsidR="00A02A87">
        <w:rPr>
          <w:sz w:val="22"/>
          <w:szCs w:val="22"/>
          <w:lang w:eastAsia="zh-TW"/>
        </w:rPr>
        <w:t>nee</w:t>
      </w:r>
      <w:r>
        <w:rPr>
          <w:sz w:val="22"/>
          <w:szCs w:val="22"/>
          <w:lang w:eastAsia="zh-TW"/>
        </w:rPr>
        <w:t>d</w:t>
      </w:r>
      <w:r w:rsidR="00A02A87">
        <w:rPr>
          <w:sz w:val="22"/>
          <w:szCs w:val="22"/>
          <w:lang w:eastAsia="zh-TW"/>
        </w:rPr>
        <w:t xml:space="preserve"> to</w:t>
      </w:r>
      <w:r>
        <w:rPr>
          <w:sz w:val="22"/>
          <w:szCs w:val="22"/>
          <w:lang w:eastAsia="zh-TW"/>
        </w:rPr>
        <w:t xml:space="preserve"> be configured for different analogue beam directions.</w:t>
      </w:r>
    </w:p>
    <w:p w:rsidR="00DA26F9" w:rsidP="00F3035F" w:rsidRDefault="00F3035F" w14:paraId="2253AA65">
      <w:pPr>
        <w:tabs>
          <w:tab w:val="left" w:pos="709"/>
        </w:tabs>
        <w:spacing w:after="240"/>
        <w:rPr>
          <w:sz w:val="22"/>
          <w:szCs w:val="22"/>
          <w:lang w:eastAsia="zh-TW"/>
        </w:rPr>
      </w:pPr>
      <w:r>
        <w:rPr>
          <w:sz w:val="22"/>
          <w:szCs w:val="22"/>
          <w:lang w:eastAsia="zh-TW"/>
        </w:rPr>
        <w:t xml:space="preserve">Therefore, it is beneficial to support cross-carrier scheduling for CCs with different numerologies. </w:t>
      </w:r>
      <w:r w:rsidRPr="005109BE" w:rsidR="005109BE">
        <w:rPr>
          <w:sz w:val="22"/>
          <w:szCs w:val="22"/>
          <w:lang w:eastAsia="zh-TW"/>
        </w:rPr>
        <w:t xml:space="preserve">The major difficulty is the </w:t>
      </w:r>
      <w:r w:rsidR="005109BE">
        <w:rPr>
          <w:sz w:val="22"/>
          <w:szCs w:val="22"/>
          <w:lang w:eastAsia="zh-TW"/>
        </w:rPr>
        <w:t>slot timing are different in CCs with different numerologies</w:t>
      </w:r>
      <w:r w:rsidRPr="005109BE" w:rsidR="005109BE">
        <w:rPr>
          <w:sz w:val="22"/>
          <w:szCs w:val="22"/>
          <w:lang w:eastAsia="zh-TW"/>
        </w:rPr>
        <w:t>.</w:t>
      </w:r>
      <w:r w:rsidR="005109BE">
        <w:rPr>
          <w:sz w:val="22"/>
          <w:szCs w:val="22"/>
          <w:lang w:eastAsia="zh-TW"/>
        </w:rPr>
        <w:t xml:space="preserve"> </w:t>
      </w:r>
      <w:r w:rsidR="00A61C9E">
        <w:rPr>
          <w:sz w:val="22"/>
          <w:szCs w:val="22"/>
          <w:lang w:eastAsia="zh-TW"/>
        </w:rPr>
        <w:t xml:space="preserve">This problem can be resolved by setting an appropriate timing relation between the scheduling and scheduled CCs. See </w:t>
      </w:r>
      <w:r w:rsidR="00360915">
        <w:rPr>
          <w:sz w:val="22"/>
          <w:szCs w:val="22"/>
          <w:lang w:eastAsia="zh-TW"/>
        </w:rPr>
        <w:t>F</w:t>
      </w:r>
      <w:r w:rsidR="00A61C9E">
        <w:rPr>
          <w:sz w:val="22"/>
          <w:szCs w:val="22"/>
          <w:lang w:eastAsia="zh-TW"/>
        </w:rPr>
        <w:t>igure</w:t>
      </w:r>
      <w:r w:rsidR="00360915">
        <w:rPr>
          <w:sz w:val="22"/>
          <w:szCs w:val="22"/>
          <w:lang w:eastAsia="zh-TW"/>
        </w:rPr>
        <w:t xml:space="preserve"> 1</w:t>
      </w:r>
      <w:r w:rsidR="00A61C9E">
        <w:rPr>
          <w:sz w:val="22"/>
          <w:szCs w:val="22"/>
          <w:lang w:eastAsia="zh-TW"/>
        </w:rPr>
        <w:t xml:space="preserve"> for illustration.</w:t>
      </w:r>
      <w:r w:rsidR="00130AFA">
        <w:rPr>
          <w:sz w:val="22"/>
          <w:szCs w:val="22"/>
          <w:lang w:eastAsia="zh-TW"/>
        </w:rPr>
        <w:t xml:space="preserve"> </w:t>
      </w:r>
    </w:p>
    <w:p w:rsidRPr="00130AFA" w:rsidR="00130AFA" w:rsidP="00F3035F" w:rsidRDefault="00130AFA" w14:paraId="52024BEE">
      <w:pPr>
        <w:tabs>
          <w:tab w:val="left" w:pos="709"/>
        </w:tabs>
        <w:spacing w:after="240"/>
        <w:rPr>
          <w:b/>
          <w:sz w:val="22"/>
          <w:szCs w:val="22"/>
          <w:lang w:eastAsia="zh-TW"/>
        </w:rPr>
      </w:pPr>
      <w:r w:rsidRPr="00130AFA">
        <w:rPr>
          <w:b/>
          <w:sz w:val="22"/>
          <w:szCs w:val="22"/>
          <w:lang w:eastAsia="zh-TW"/>
        </w:rPr>
        <w:t>Proposal 1:</w:t>
      </w:r>
      <w:r>
        <w:rPr>
          <w:b/>
          <w:sz w:val="22"/>
          <w:szCs w:val="22"/>
          <w:lang w:eastAsia="zh-TW"/>
        </w:rPr>
        <w:t xml:space="preserve"> Cross-carrier scheduling is supported for CCs with different numerologies. </w:t>
      </w:r>
    </w:p>
    <w:p w:rsidR="0089222A" w:rsidP="0089222A" w:rsidRDefault="00626EBE" w14:paraId="3804C826">
      <w:pPr>
        <w:tabs>
          <w:tab w:val="left" w:pos="709"/>
        </w:tabs>
        <w:spacing w:after="240"/>
        <w:jc w:val="center"/>
      </w:pPr>
      <w:r w:rsidRPr="0089222A">
        <w:rPr>
          <w:noProof/>
          <w:lang w:val="en-US" w:eastAsia="zh-TW"/>
        </w:rPr>
        <w:lastRenderedPageBreak/>
        <w:drawing>
          <wp:inline distT="0" distB="0" distL="0" distR="0" wp14:anchorId="19E9BB67" wp14:editId="36C7224E">
            <wp:extent cx="2942590" cy="10375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2590" cy="1037590"/>
                    </a:xfrm>
                    <a:prstGeom prst="rect">
                      <a:avLst/>
                    </a:prstGeom>
                    <a:noFill/>
                    <a:ln>
                      <a:noFill/>
                    </a:ln>
                  </pic:spPr>
                </pic:pic>
              </a:graphicData>
            </a:graphic>
          </wp:inline>
        </w:drawing>
      </w:r>
    </w:p>
    <w:p w:rsidRPr="00360915" w:rsidR="00360915" w:rsidP="00360915" w:rsidRDefault="00360915" w14:paraId="60EDB4D3">
      <w:pPr>
        <w:tabs>
          <w:tab w:val="left" w:pos="709"/>
        </w:tabs>
        <w:spacing w:after="240"/>
        <w:ind w:left="851" w:hanging="851"/>
        <w:rPr>
          <w:b/>
          <w:sz w:val="22"/>
          <w:szCs w:val="22"/>
          <w:lang w:eastAsia="zh-TW"/>
        </w:rPr>
      </w:pPr>
      <w:r w:rsidRPr="00360915">
        <w:rPr>
          <w:b/>
        </w:rPr>
        <w:t xml:space="preserve">Figure 1. Timing relation </w:t>
      </w:r>
      <w:r w:rsidRPr="00360915">
        <w:rPr>
          <w:b/>
          <w:sz w:val="22"/>
          <w:szCs w:val="22"/>
          <w:lang w:eastAsia="zh-TW"/>
        </w:rPr>
        <w:t xml:space="preserve">between the scheduling and scheduled CCs </w:t>
      </w:r>
      <w:r w:rsidRPr="00360915">
        <w:rPr>
          <w:b/>
        </w:rPr>
        <w:t>when cross-carrier scheduling is used for CCs with different numerologies</w:t>
      </w:r>
    </w:p>
    <w:p w:rsidRPr="00750BE1" w:rsidR="00F850AA" w:rsidP="006C551D" w:rsidRDefault="00B0520E" w14:paraId="734DB47D">
      <w:pPr>
        <w:pStyle w:val="Heading2"/>
        <w:tabs>
          <w:tab w:val="clear" w:pos="859"/>
          <w:tab w:val="num" w:pos="567"/>
        </w:tabs>
        <w:spacing w:before="0"/>
        <w:ind w:left="567" w:hanging="567"/>
        <w:rPr>
          <w:sz w:val="24"/>
          <w:szCs w:val="32"/>
          <w:lang w:eastAsia="zh-TW"/>
        </w:rPr>
      </w:pPr>
      <w:r w:rsidRPr="00750BE1">
        <w:rPr>
          <w:sz w:val="24"/>
          <w:szCs w:val="32"/>
          <w:lang w:eastAsia="zh-TW"/>
        </w:rPr>
        <w:t>S</w:t>
      </w:r>
      <w:r w:rsidRPr="00750BE1">
        <w:rPr>
          <w:sz w:val="28"/>
          <w:lang w:eastAsia="zh-TW"/>
        </w:rPr>
        <w:t>ingle or multiple PDCCHs when there are multiple PDSCH/PUSCH</w:t>
      </w:r>
      <w:r w:rsidRPr="00750BE1">
        <w:rPr>
          <w:sz w:val="24"/>
          <w:szCs w:val="32"/>
          <w:lang w:eastAsia="zh-TW"/>
        </w:rPr>
        <w:t xml:space="preserve"> </w:t>
      </w:r>
    </w:p>
    <w:p w:rsidR="00066EA0" w:rsidP="006C551D" w:rsidRDefault="006C551D" w14:paraId="192CE3BD">
      <w:pPr>
        <w:rPr>
          <w:sz w:val="22"/>
          <w:szCs w:val="22"/>
          <w:lang w:eastAsia="zh-TW"/>
        </w:rPr>
      </w:pPr>
      <w:r w:rsidRPr="00066EA0">
        <w:rPr>
          <w:sz w:val="22"/>
          <w:szCs w:val="22"/>
          <w:lang w:eastAsia="zh-TW"/>
        </w:rPr>
        <w:t xml:space="preserve">In LTE </w:t>
      </w:r>
      <w:r w:rsidR="007015C3">
        <w:rPr>
          <w:sz w:val="22"/>
          <w:szCs w:val="22"/>
          <w:lang w:eastAsia="zh-TW"/>
        </w:rPr>
        <w:t>cross-carrier scheduling</w:t>
      </w:r>
      <w:r w:rsidRPr="00066EA0">
        <w:rPr>
          <w:sz w:val="22"/>
          <w:szCs w:val="22"/>
          <w:lang w:eastAsia="zh-TW"/>
        </w:rPr>
        <w:t xml:space="preserve">, </w:t>
      </w:r>
      <w:r w:rsidRPr="00066EA0" w:rsidR="00066EA0">
        <w:rPr>
          <w:sz w:val="22"/>
          <w:szCs w:val="22"/>
          <w:lang w:eastAsia="zh-TW"/>
        </w:rPr>
        <w:t>each PDCCH</w:t>
      </w:r>
      <w:r w:rsidRPr="00066EA0">
        <w:rPr>
          <w:sz w:val="22"/>
          <w:szCs w:val="22"/>
          <w:lang w:eastAsia="zh-TW"/>
        </w:rPr>
        <w:t xml:space="preserve"> </w:t>
      </w:r>
      <w:r w:rsidRPr="00066EA0" w:rsidR="00066EA0">
        <w:rPr>
          <w:sz w:val="22"/>
          <w:szCs w:val="22"/>
          <w:lang w:eastAsia="zh-TW"/>
        </w:rPr>
        <w:t>carries the scheduling information</w:t>
      </w:r>
      <w:r w:rsidR="00066EA0">
        <w:rPr>
          <w:sz w:val="22"/>
          <w:szCs w:val="22"/>
          <w:lang w:eastAsia="zh-TW"/>
        </w:rPr>
        <w:t xml:space="preserve"> for a CC, and the DCI of each PDCCH is appended by a CRC. In a subframe, when a UE is scheduled on </w:t>
      </w:r>
      <w:r w:rsidRPr="00130AFA" w:rsidR="00130AFA">
        <w:rPr>
          <w:i/>
          <w:sz w:val="22"/>
          <w:szCs w:val="22"/>
          <w:lang w:eastAsia="zh-TW"/>
        </w:rPr>
        <w:t>N</w:t>
      </w:r>
      <w:r w:rsidR="00066EA0">
        <w:rPr>
          <w:sz w:val="22"/>
          <w:szCs w:val="22"/>
          <w:lang w:eastAsia="zh-TW"/>
        </w:rPr>
        <w:t xml:space="preserve"> CCs, </w:t>
      </w:r>
      <w:r w:rsidRPr="00130AFA" w:rsidR="00130AFA">
        <w:rPr>
          <w:i/>
          <w:sz w:val="22"/>
          <w:szCs w:val="22"/>
          <w:lang w:eastAsia="zh-TW"/>
        </w:rPr>
        <w:t>N</w:t>
      </w:r>
      <w:r w:rsidR="00066EA0">
        <w:rPr>
          <w:sz w:val="22"/>
          <w:szCs w:val="22"/>
          <w:lang w:eastAsia="zh-TW"/>
        </w:rPr>
        <w:t xml:space="preserve"> separate PDCCHs are sent to the UE.</w:t>
      </w:r>
    </w:p>
    <w:p w:rsidR="008546A8" w:rsidP="008546A8" w:rsidRDefault="00626EBE" w14:paraId="4C59796A">
      <w:pPr>
        <w:spacing w:after="120"/>
        <w:jc w:val="center"/>
      </w:pPr>
      <w:r w:rsidRPr="008546A8">
        <w:rPr>
          <w:noProof/>
          <w:lang w:val="en-US" w:eastAsia="zh-TW"/>
        </w:rPr>
        <w:drawing>
          <wp:inline distT="0" distB="0" distL="0" distR="0" wp14:anchorId="107BD38B" wp14:editId="796F40BA">
            <wp:extent cx="4689475" cy="9201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9475" cy="920115"/>
                    </a:xfrm>
                    <a:prstGeom prst="rect">
                      <a:avLst/>
                    </a:prstGeom>
                    <a:noFill/>
                    <a:ln>
                      <a:noFill/>
                    </a:ln>
                  </pic:spPr>
                </pic:pic>
              </a:graphicData>
            </a:graphic>
          </wp:inline>
        </w:drawing>
      </w:r>
    </w:p>
    <w:p w:rsidRPr="008546A8" w:rsidR="008546A8" w:rsidP="008546A8" w:rsidRDefault="008546A8" w14:paraId="171E2BBD">
      <w:pPr>
        <w:spacing w:after="240"/>
        <w:jc w:val="center"/>
        <w:rPr>
          <w:b/>
          <w:sz w:val="24"/>
          <w:szCs w:val="22"/>
          <w:lang w:eastAsia="zh-TW"/>
        </w:rPr>
      </w:pPr>
      <w:r w:rsidRPr="008546A8">
        <w:rPr>
          <w:b/>
          <w:sz w:val="22"/>
        </w:rPr>
        <w:t>Figure 2. Some cases in wide bandwidth operation</w:t>
      </w:r>
    </w:p>
    <w:p w:rsidR="00360915" w:rsidP="00EF6585" w:rsidRDefault="007015C3" w14:paraId="5CF9523B">
      <w:pPr>
        <w:spacing w:after="120"/>
        <w:rPr>
          <w:sz w:val="22"/>
          <w:szCs w:val="22"/>
          <w:lang w:eastAsia="zh-TW"/>
        </w:rPr>
      </w:pPr>
      <w:r>
        <w:rPr>
          <w:sz w:val="22"/>
          <w:szCs w:val="22"/>
          <w:lang w:eastAsia="zh-TW"/>
        </w:rPr>
        <w:t xml:space="preserve">In cross-carrier scheduling, </w:t>
      </w:r>
      <w:r w:rsidR="00E2734A">
        <w:rPr>
          <w:sz w:val="22"/>
          <w:szCs w:val="22"/>
          <w:lang w:eastAsia="zh-TW"/>
        </w:rPr>
        <w:t>it is likely a UE</w:t>
      </w:r>
      <w:r>
        <w:rPr>
          <w:sz w:val="22"/>
          <w:szCs w:val="22"/>
          <w:lang w:eastAsia="zh-TW"/>
        </w:rPr>
        <w:t xml:space="preserve"> </w:t>
      </w:r>
      <w:r w:rsidR="00E2734A">
        <w:rPr>
          <w:sz w:val="22"/>
          <w:szCs w:val="22"/>
          <w:lang w:eastAsia="zh-TW"/>
        </w:rPr>
        <w:t xml:space="preserve">is </w:t>
      </w:r>
      <w:r>
        <w:rPr>
          <w:sz w:val="22"/>
          <w:szCs w:val="22"/>
          <w:lang w:eastAsia="zh-TW"/>
        </w:rPr>
        <w:t xml:space="preserve">scheduled </w:t>
      </w:r>
      <w:r w:rsidR="00B0520E">
        <w:rPr>
          <w:sz w:val="22"/>
          <w:szCs w:val="22"/>
          <w:lang w:eastAsia="zh-TW"/>
        </w:rPr>
        <w:t>with multiple PDSCH and/or PUSCH in a scheduling instance</w:t>
      </w:r>
      <w:r w:rsidR="00E2734A">
        <w:rPr>
          <w:sz w:val="22"/>
          <w:szCs w:val="22"/>
          <w:lang w:eastAsia="zh-TW"/>
        </w:rPr>
        <w:t>. Below some use cases are given.</w:t>
      </w:r>
    </w:p>
    <w:p w:rsidR="00877A7B" w:rsidP="00EF6585" w:rsidRDefault="00877A7B" w14:paraId="7666ECAC">
      <w:pPr>
        <w:numPr>
          <w:ilvl w:val="0"/>
          <w:numId w:val="13"/>
        </w:numPr>
        <w:tabs>
          <w:tab w:val="left" w:pos="709"/>
        </w:tabs>
        <w:spacing w:after="120"/>
        <w:ind w:left="709" w:hanging="283"/>
        <w:rPr>
          <w:sz w:val="22"/>
          <w:szCs w:val="22"/>
          <w:lang w:eastAsia="zh-TW"/>
        </w:rPr>
      </w:pPr>
      <w:r w:rsidRPr="00066EA0">
        <w:rPr>
          <w:sz w:val="22"/>
          <w:szCs w:val="22"/>
          <w:lang w:eastAsia="zh-TW"/>
        </w:rPr>
        <w:t xml:space="preserve">In LTE </w:t>
      </w:r>
      <w:r>
        <w:rPr>
          <w:sz w:val="22"/>
          <w:szCs w:val="22"/>
          <w:lang w:eastAsia="zh-TW"/>
        </w:rPr>
        <w:t>cross-carrier scheduling</w:t>
      </w:r>
      <w:r w:rsidRPr="00066EA0">
        <w:rPr>
          <w:sz w:val="22"/>
          <w:szCs w:val="22"/>
          <w:lang w:eastAsia="zh-TW"/>
        </w:rPr>
        <w:t xml:space="preserve">, </w:t>
      </w:r>
      <w:r>
        <w:rPr>
          <w:sz w:val="22"/>
          <w:szCs w:val="22"/>
          <w:lang w:eastAsia="zh-TW"/>
        </w:rPr>
        <w:t>a UE is scheduled on</w:t>
      </w:r>
      <w:r w:rsidRPr="00877A7B">
        <w:rPr>
          <w:sz w:val="22"/>
          <w:szCs w:val="22"/>
          <w:lang w:eastAsia="zh-TW"/>
        </w:rPr>
        <w:t xml:space="preserve"> multiple </w:t>
      </w:r>
      <w:r>
        <w:rPr>
          <w:sz w:val="22"/>
          <w:szCs w:val="22"/>
          <w:lang w:eastAsia="zh-TW"/>
        </w:rPr>
        <w:t>CCs in a subframe</w:t>
      </w:r>
    </w:p>
    <w:p w:rsidR="00360915" w:rsidP="00EF6585" w:rsidRDefault="00EF6585" w14:paraId="78663701">
      <w:pPr>
        <w:numPr>
          <w:ilvl w:val="0"/>
          <w:numId w:val="13"/>
        </w:numPr>
        <w:tabs>
          <w:tab w:val="left" w:pos="709"/>
        </w:tabs>
        <w:spacing w:after="120"/>
        <w:ind w:left="709" w:hanging="283"/>
        <w:rPr>
          <w:sz w:val="22"/>
          <w:szCs w:val="22"/>
          <w:lang w:eastAsia="zh-TW"/>
        </w:rPr>
      </w:pPr>
      <w:r>
        <w:rPr>
          <w:sz w:val="22"/>
          <w:szCs w:val="22"/>
          <w:lang w:eastAsia="zh-TW"/>
        </w:rPr>
        <w:t>In Figure 1, in a scheduling slot of the low frequency CC, multiple PDSCHs and/or PUSCHs may exist</w:t>
      </w:r>
    </w:p>
    <w:p w:rsidR="00EF6585" w:rsidP="00877A7B" w:rsidRDefault="00E10AC7" w14:paraId="14589B82">
      <w:pPr>
        <w:numPr>
          <w:ilvl w:val="0"/>
          <w:numId w:val="13"/>
        </w:numPr>
        <w:tabs>
          <w:tab w:val="left" w:pos="709"/>
        </w:tabs>
        <w:spacing w:after="120"/>
        <w:ind w:left="709" w:hanging="283"/>
        <w:rPr>
          <w:sz w:val="22"/>
          <w:szCs w:val="22"/>
          <w:lang w:eastAsia="zh-TW"/>
        </w:rPr>
      </w:pPr>
      <w:r>
        <w:rPr>
          <w:sz w:val="22"/>
          <w:szCs w:val="22"/>
          <w:lang w:eastAsia="zh-TW"/>
        </w:rPr>
        <w:t>According to the agreements in RAN1#88</w:t>
      </w:r>
      <w:r w:rsidR="00EF6585">
        <w:rPr>
          <w:sz w:val="22"/>
          <w:szCs w:val="22"/>
          <w:lang w:eastAsia="zh-TW"/>
        </w:rPr>
        <w:t xml:space="preserve">, </w:t>
      </w:r>
      <w:r>
        <w:rPr>
          <w:sz w:val="22"/>
          <w:szCs w:val="22"/>
          <w:lang w:eastAsia="zh-TW"/>
        </w:rPr>
        <w:t>a</w:t>
      </w:r>
      <w:r w:rsidRPr="00E10AC7">
        <w:rPr>
          <w:sz w:val="22"/>
          <w:szCs w:val="22"/>
          <w:lang w:eastAsia="zh-TW"/>
        </w:rPr>
        <w:t xml:space="preserve"> gNB can operate simultaneously as wideband CC for some UEs and as a set of intra-band contiguous CCs with CA for other UEs</w:t>
      </w:r>
      <w:r>
        <w:rPr>
          <w:sz w:val="22"/>
          <w:szCs w:val="22"/>
          <w:lang w:eastAsia="zh-TW"/>
        </w:rPr>
        <w:t xml:space="preserve">. See Figure 2 for illustration. </w:t>
      </w:r>
      <w:r w:rsidR="00E2734A">
        <w:rPr>
          <w:sz w:val="22"/>
          <w:szCs w:val="22"/>
          <w:lang w:eastAsia="zh-TW"/>
        </w:rPr>
        <w:t>For the sub-figure at the right-hand-side, there may be multiple PDSCHs in a scheduling instance</w:t>
      </w:r>
    </w:p>
    <w:p w:rsidR="00E2734A" w:rsidP="00877A7B" w:rsidRDefault="00E2734A" w14:paraId="236290A7">
      <w:pPr>
        <w:numPr>
          <w:ilvl w:val="0"/>
          <w:numId w:val="13"/>
        </w:numPr>
        <w:tabs>
          <w:tab w:val="left" w:pos="709"/>
        </w:tabs>
        <w:spacing w:after="120"/>
        <w:ind w:left="709" w:hanging="283"/>
        <w:rPr>
          <w:sz w:val="22"/>
          <w:szCs w:val="22"/>
          <w:lang w:eastAsia="zh-TW"/>
        </w:rPr>
      </w:pPr>
      <w:r>
        <w:rPr>
          <w:sz w:val="22"/>
          <w:szCs w:val="22"/>
          <w:lang w:eastAsia="zh-TW"/>
        </w:rPr>
        <w:t xml:space="preserve">In slot aggregation, </w:t>
      </w:r>
      <w:r w:rsidR="00877A7B">
        <w:rPr>
          <w:sz w:val="22"/>
          <w:szCs w:val="22"/>
          <w:lang w:eastAsia="zh-TW"/>
        </w:rPr>
        <w:t xml:space="preserve">a </w:t>
      </w:r>
      <w:r>
        <w:rPr>
          <w:sz w:val="22"/>
          <w:szCs w:val="22"/>
          <w:lang w:eastAsia="zh-TW"/>
        </w:rPr>
        <w:t xml:space="preserve">PDCCH can </w:t>
      </w:r>
      <w:r w:rsidR="00877A7B">
        <w:rPr>
          <w:sz w:val="22"/>
          <w:szCs w:val="22"/>
          <w:lang w:eastAsia="zh-TW"/>
        </w:rPr>
        <w:t xml:space="preserve">schedule PDSCH/PUSCH in multiple slots. </w:t>
      </w:r>
    </w:p>
    <w:p w:rsidR="007015C3" w:rsidP="006C551D" w:rsidRDefault="00877A7B" w14:paraId="15B196FF">
      <w:pPr>
        <w:rPr>
          <w:sz w:val="22"/>
          <w:szCs w:val="22"/>
          <w:lang w:eastAsia="zh-TW"/>
        </w:rPr>
      </w:pPr>
      <w:r>
        <w:rPr>
          <w:sz w:val="22"/>
          <w:szCs w:val="22"/>
          <w:lang w:eastAsia="zh-TW"/>
        </w:rPr>
        <w:t xml:space="preserve">In these use cases, </w:t>
      </w:r>
      <w:r w:rsidR="00E2734A">
        <w:rPr>
          <w:sz w:val="22"/>
          <w:szCs w:val="22"/>
          <w:lang w:eastAsia="zh-TW"/>
        </w:rPr>
        <w:t xml:space="preserve">the DCIs for </w:t>
      </w:r>
      <w:r>
        <w:rPr>
          <w:sz w:val="22"/>
          <w:szCs w:val="22"/>
          <w:lang w:eastAsia="zh-TW"/>
        </w:rPr>
        <w:t>multiple</w:t>
      </w:r>
      <w:r w:rsidR="00E2734A">
        <w:rPr>
          <w:sz w:val="22"/>
          <w:szCs w:val="22"/>
          <w:lang w:eastAsia="zh-TW"/>
        </w:rPr>
        <w:t xml:space="preserve"> PDSCH/PUSCH can be concatenated as one aggregated DCI</w:t>
      </w:r>
      <w:r w:rsidR="007B1EF0">
        <w:rPr>
          <w:sz w:val="22"/>
          <w:szCs w:val="22"/>
          <w:lang w:eastAsia="zh-TW"/>
        </w:rPr>
        <w:t>,</w:t>
      </w:r>
      <w:r w:rsidR="00E2734A">
        <w:rPr>
          <w:sz w:val="22"/>
          <w:szCs w:val="22"/>
          <w:lang w:eastAsia="zh-TW"/>
        </w:rPr>
        <w:t xml:space="preserve"> appended by only one CRC</w:t>
      </w:r>
      <w:r w:rsidR="007B1EF0">
        <w:rPr>
          <w:sz w:val="22"/>
          <w:szCs w:val="22"/>
          <w:lang w:eastAsia="zh-TW"/>
        </w:rPr>
        <w:t>, and sent by one PDCCH</w:t>
      </w:r>
      <w:r>
        <w:rPr>
          <w:sz w:val="22"/>
          <w:szCs w:val="22"/>
          <w:lang w:eastAsia="zh-TW"/>
        </w:rPr>
        <w:t xml:space="preserve">. By </w:t>
      </w:r>
      <w:r w:rsidR="007015C3">
        <w:rPr>
          <w:sz w:val="22"/>
          <w:szCs w:val="22"/>
          <w:lang w:eastAsia="zh-TW"/>
        </w:rPr>
        <w:t>doing</w:t>
      </w:r>
      <w:r>
        <w:rPr>
          <w:sz w:val="22"/>
          <w:szCs w:val="22"/>
          <w:lang w:eastAsia="zh-TW"/>
        </w:rPr>
        <w:t xml:space="preserve"> so</w:t>
      </w:r>
      <w:r w:rsidR="007015C3">
        <w:rPr>
          <w:sz w:val="22"/>
          <w:szCs w:val="22"/>
          <w:lang w:eastAsia="zh-TW"/>
        </w:rPr>
        <w:t>, at least the following benefits can be attained.</w:t>
      </w:r>
    </w:p>
    <w:p w:rsidRPr="0077322C" w:rsidR="0077322C" w:rsidP="00C7419A" w:rsidRDefault="0077322C" w14:paraId="32A91C51">
      <w:pPr>
        <w:numPr>
          <w:ilvl w:val="0"/>
          <w:numId w:val="13"/>
        </w:numPr>
        <w:tabs>
          <w:tab w:val="left" w:pos="709"/>
        </w:tabs>
        <w:spacing w:after="120"/>
        <w:ind w:left="709" w:hanging="283"/>
        <w:rPr>
          <w:sz w:val="22"/>
          <w:szCs w:val="22"/>
          <w:lang w:eastAsia="zh-TW"/>
        </w:rPr>
      </w:pPr>
      <w:r w:rsidRPr="0077322C">
        <w:rPr>
          <w:b/>
          <w:sz w:val="22"/>
          <w:szCs w:val="22"/>
          <w:lang w:eastAsia="zh-TW"/>
        </w:rPr>
        <w:t xml:space="preserve">Diversity gain enhancement. </w:t>
      </w:r>
      <w:r w:rsidRPr="0077322C">
        <w:rPr>
          <w:sz w:val="22"/>
          <w:szCs w:val="22"/>
          <w:lang w:eastAsia="zh-TW"/>
        </w:rPr>
        <w:t xml:space="preserve">When </w:t>
      </w:r>
      <w:r>
        <w:rPr>
          <w:sz w:val="22"/>
          <w:szCs w:val="22"/>
          <w:lang w:eastAsia="zh-TW"/>
        </w:rPr>
        <w:t>multiple DCIs are aggregated, a larger aggregation level is used. Therefore, the channel diversity gain is increased.</w:t>
      </w:r>
    </w:p>
    <w:p w:rsidRPr="00D71205" w:rsidR="00D71205" w:rsidP="00A02A87" w:rsidRDefault="00D71205" w14:paraId="4DF80807">
      <w:pPr>
        <w:numPr>
          <w:ilvl w:val="0"/>
          <w:numId w:val="13"/>
        </w:numPr>
        <w:tabs>
          <w:tab w:val="left" w:pos="709"/>
        </w:tabs>
        <w:spacing w:after="120"/>
        <w:ind w:left="709" w:hanging="283"/>
        <w:rPr>
          <w:sz w:val="22"/>
          <w:szCs w:val="22"/>
          <w:lang w:eastAsia="zh-TW"/>
        </w:rPr>
      </w:pPr>
      <w:r w:rsidRPr="001D459F">
        <w:rPr>
          <w:b/>
          <w:sz w:val="22"/>
          <w:lang w:eastAsia="zh-TW"/>
        </w:rPr>
        <w:t>CRC overhead reduction.</w:t>
      </w:r>
      <w:r>
        <w:rPr>
          <w:b/>
          <w:sz w:val="22"/>
          <w:lang w:eastAsia="zh-TW"/>
        </w:rPr>
        <w:t xml:space="preserve"> </w:t>
      </w:r>
      <w:r w:rsidRPr="00B0520E">
        <w:rPr>
          <w:sz w:val="22"/>
          <w:lang w:eastAsia="zh-TW"/>
        </w:rPr>
        <w:t>Since</w:t>
      </w:r>
      <w:r>
        <w:rPr>
          <w:sz w:val="22"/>
          <w:lang w:eastAsia="zh-TW"/>
        </w:rPr>
        <w:t xml:space="preserve"> multiple DCIs are combined into an aggregated DCI and appended by one CRC, the overhead of </w:t>
      </w:r>
      <w:r w:rsidRPr="00851766">
        <w:rPr>
          <w:sz w:val="22"/>
          <w:lang w:eastAsia="zh-TW"/>
        </w:rPr>
        <w:t xml:space="preserve">CRC </w:t>
      </w:r>
      <w:r>
        <w:rPr>
          <w:sz w:val="22"/>
          <w:lang w:eastAsia="zh-TW"/>
        </w:rPr>
        <w:t>can be saved.</w:t>
      </w:r>
    </w:p>
    <w:p w:rsidR="00A02A87" w:rsidP="00A02A87" w:rsidRDefault="00A02A87" w14:paraId="4200C860">
      <w:pPr>
        <w:numPr>
          <w:ilvl w:val="0"/>
          <w:numId w:val="13"/>
        </w:numPr>
        <w:tabs>
          <w:tab w:val="left" w:pos="709"/>
        </w:tabs>
        <w:spacing w:after="120"/>
        <w:ind w:left="709" w:hanging="283"/>
        <w:rPr>
          <w:sz w:val="22"/>
          <w:szCs w:val="22"/>
          <w:lang w:eastAsia="zh-TW"/>
        </w:rPr>
      </w:pPr>
      <w:r w:rsidRPr="001D459F">
        <w:rPr>
          <w:b/>
          <w:sz w:val="22"/>
          <w:szCs w:val="22"/>
          <w:lang w:eastAsia="zh-TW"/>
        </w:rPr>
        <w:t>Channel coding gain enhancement.</w:t>
      </w:r>
      <w:r>
        <w:rPr>
          <w:b/>
          <w:sz w:val="22"/>
          <w:szCs w:val="22"/>
          <w:lang w:eastAsia="zh-TW"/>
        </w:rPr>
        <w:t xml:space="preserve"> </w:t>
      </w:r>
      <w:r w:rsidRPr="009E3362">
        <w:rPr>
          <w:rFonts w:hint="eastAsia" w:eastAsia="Arial Unicode MS"/>
          <w:sz w:val="22"/>
          <w:lang w:eastAsia="zh-TW"/>
        </w:rPr>
        <w:t xml:space="preserve">The Polar code has the property that the coding gain is proportional to the length of the information block. Figure </w:t>
      </w:r>
      <w:r w:rsidR="00D71205">
        <w:rPr>
          <w:rFonts w:eastAsia="Arial Unicode MS"/>
          <w:sz w:val="22"/>
          <w:lang w:eastAsia="zh-TW"/>
        </w:rPr>
        <w:t>3</w:t>
      </w:r>
      <w:r w:rsidRPr="009E3362">
        <w:rPr>
          <w:rFonts w:hint="eastAsia" w:eastAsia="Arial Unicode MS"/>
          <w:sz w:val="22"/>
          <w:lang w:eastAsia="zh-TW"/>
        </w:rPr>
        <w:t xml:space="preserve"> shows the performance of the Polar code and TBCC w.r.t. the length of the information block. The vertical axis of the figure is the required SNR to achieve 1% BLER in an AWGN channel, and the horizontal axis is the information block length. It is seen, for TBCC, the required SNR to achieve 1% BLER ceases to decrease when the size of the information block reaches a certain value, whereas the curve for the polar code keeps dropping with the increase of the information block length. Therefore, we can see the coding gain of the polar code grows with the information block size.</w:t>
      </w:r>
    </w:p>
    <w:p w:rsidR="009E3362" w:rsidP="009E3362" w:rsidRDefault="00626EBE" w14:paraId="7134DBF1">
      <w:pPr>
        <w:pStyle w:val="ListParagraph"/>
        <w:overflowPunct w:val="0"/>
        <w:autoSpaceDE w:val="0"/>
        <w:autoSpaceDN w:val="0"/>
        <w:adjustRightInd w:val="0"/>
        <w:spacing w:before="240" w:after="0"/>
        <w:ind w:left="218" w:right="-96"/>
        <w:jc w:val="center"/>
        <w:textAlignment w:val="baseline"/>
        <w:rPr>
          <w:rFonts w:eastAsia="Arial Unicode MS"/>
          <w:lang w:eastAsia="zh-TW"/>
        </w:rPr>
      </w:pPr>
      <w:r w:rsidRPr="00DD3679">
        <w:rPr>
          <w:rFonts w:hint="eastAsia"/>
          <w:noProof/>
          <w:lang w:val="en-US" w:eastAsia="zh-TW"/>
        </w:rPr>
        <w:lastRenderedPageBreak/>
        <w:drawing>
          <wp:inline distT="0" distB="0" distL="0" distR="0" wp14:anchorId="3C13197B" wp14:editId="43C54B8A">
            <wp:extent cx="4829810" cy="254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9810" cy="2549525"/>
                    </a:xfrm>
                    <a:prstGeom prst="rect">
                      <a:avLst/>
                    </a:prstGeom>
                    <a:noFill/>
                    <a:ln>
                      <a:noFill/>
                    </a:ln>
                  </pic:spPr>
                </pic:pic>
              </a:graphicData>
            </a:graphic>
          </wp:inline>
        </w:drawing>
      </w:r>
    </w:p>
    <w:p w:rsidRPr="007D696D" w:rsidR="007D696D" w:rsidP="00D71205" w:rsidRDefault="007D696D" w14:paraId="09B9D865">
      <w:pPr>
        <w:pStyle w:val="ListParagraph"/>
        <w:overflowPunct w:val="0"/>
        <w:autoSpaceDE w:val="0"/>
        <w:autoSpaceDN w:val="0"/>
        <w:adjustRightInd w:val="0"/>
        <w:spacing w:before="120" w:after="240"/>
        <w:ind w:left="851" w:right="-96" w:hanging="851"/>
        <w:textAlignment w:val="baseline"/>
        <w:rPr>
          <w:rFonts w:eastAsia="Arial Unicode MS"/>
          <w:b/>
          <w:sz w:val="22"/>
          <w:lang w:eastAsia="zh-TW"/>
        </w:rPr>
      </w:pPr>
      <w:r w:rsidRPr="007D696D">
        <w:rPr>
          <w:rFonts w:hint="eastAsia" w:eastAsia="Arial Unicode MS"/>
          <w:b/>
          <w:sz w:val="22"/>
          <w:lang w:eastAsia="zh-TW"/>
        </w:rPr>
        <w:t xml:space="preserve">Figure </w:t>
      </w:r>
      <w:r w:rsidR="00D71205">
        <w:rPr>
          <w:rFonts w:eastAsia="Arial Unicode MS"/>
          <w:b/>
          <w:sz w:val="22"/>
          <w:lang w:eastAsia="zh-TW"/>
        </w:rPr>
        <w:t>3</w:t>
      </w:r>
      <w:r w:rsidRPr="007D696D">
        <w:rPr>
          <w:rFonts w:hint="eastAsia" w:eastAsia="Arial Unicode MS"/>
          <w:b/>
          <w:sz w:val="22"/>
          <w:lang w:eastAsia="zh-TW"/>
        </w:rPr>
        <w:t>. The required SNR for the Polar code and TBCC to achieve 1% BLER w.r.t. the information block length</w:t>
      </w:r>
    </w:p>
    <w:p w:rsidR="00851766" w:rsidP="00D71205" w:rsidRDefault="00D14966" w14:paraId="28418FA3">
      <w:pPr>
        <w:tabs>
          <w:tab w:val="left" w:pos="709"/>
        </w:tabs>
        <w:spacing w:after="120"/>
        <w:rPr>
          <w:sz w:val="22"/>
          <w:lang w:eastAsia="zh-TW"/>
        </w:rPr>
      </w:pPr>
      <w:r>
        <w:rPr>
          <w:sz w:val="22"/>
          <w:lang w:eastAsia="zh-TW"/>
        </w:rPr>
        <w:t xml:space="preserve">In Appendix, the </w:t>
      </w:r>
      <w:r w:rsidR="00240A7B">
        <w:rPr>
          <w:sz w:val="22"/>
          <w:lang w:eastAsia="zh-TW"/>
        </w:rPr>
        <w:t>evaluation</w:t>
      </w:r>
      <w:r>
        <w:rPr>
          <w:sz w:val="22"/>
          <w:lang w:eastAsia="zh-TW"/>
        </w:rPr>
        <w:t xml:space="preserve"> results for </w:t>
      </w:r>
      <w:r w:rsidR="00014B18">
        <w:rPr>
          <w:sz w:val="22"/>
          <w:lang w:eastAsia="zh-TW"/>
        </w:rPr>
        <w:t>the following two scenarios are compar</w:t>
      </w:r>
      <w:r>
        <w:rPr>
          <w:sz w:val="22"/>
          <w:lang w:eastAsia="zh-TW"/>
        </w:rPr>
        <w:t xml:space="preserve">ed. </w:t>
      </w:r>
    </w:p>
    <w:p w:rsidR="00014B18" w:rsidP="00014B18" w:rsidRDefault="00983978" w14:paraId="59F00C4C">
      <w:pPr>
        <w:numPr>
          <w:ilvl w:val="0"/>
          <w:numId w:val="13"/>
        </w:numPr>
        <w:tabs>
          <w:tab w:val="left" w:pos="709"/>
        </w:tabs>
        <w:spacing w:after="120"/>
        <w:ind w:left="709" w:hanging="283"/>
        <w:rPr>
          <w:sz w:val="22"/>
          <w:lang w:eastAsia="zh-TW"/>
        </w:rPr>
      </w:pPr>
      <w:r w:rsidRPr="001D459F">
        <w:rPr>
          <w:b/>
          <w:sz w:val="22"/>
          <w:lang w:eastAsia="zh-TW"/>
        </w:rPr>
        <w:t>Scenario 1.</w:t>
      </w:r>
      <w:r>
        <w:rPr>
          <w:sz w:val="22"/>
          <w:lang w:eastAsia="zh-TW"/>
        </w:rPr>
        <w:t xml:space="preserve"> </w:t>
      </w:r>
      <w:r w:rsidR="00240A7B">
        <w:rPr>
          <w:sz w:val="22"/>
          <w:lang w:eastAsia="zh-TW"/>
        </w:rPr>
        <w:t>There are two DCIs in a scheduling instance. Each DCI is appended by a CRC and sent by a PDCCH</w:t>
      </w:r>
    </w:p>
    <w:p w:rsidR="00240A7B" w:rsidP="00014B18" w:rsidRDefault="00983978" w14:paraId="786AD51D">
      <w:pPr>
        <w:numPr>
          <w:ilvl w:val="0"/>
          <w:numId w:val="13"/>
        </w:numPr>
        <w:tabs>
          <w:tab w:val="left" w:pos="709"/>
        </w:tabs>
        <w:spacing w:after="120"/>
        <w:ind w:left="709" w:hanging="283"/>
        <w:rPr>
          <w:sz w:val="22"/>
          <w:lang w:eastAsia="zh-TW"/>
        </w:rPr>
      </w:pPr>
      <w:r w:rsidRPr="001D459F">
        <w:rPr>
          <w:b/>
          <w:sz w:val="22"/>
          <w:lang w:eastAsia="zh-TW"/>
        </w:rPr>
        <w:t>Scenario 2.</w:t>
      </w:r>
      <w:r>
        <w:rPr>
          <w:sz w:val="22"/>
          <w:lang w:eastAsia="zh-TW"/>
        </w:rPr>
        <w:t xml:space="preserve"> </w:t>
      </w:r>
      <w:r w:rsidR="00240A7B">
        <w:rPr>
          <w:sz w:val="22"/>
          <w:lang w:eastAsia="zh-TW"/>
        </w:rPr>
        <w:t>There are two DCIs in a scheduling instance. These two DCIs are aggregated, appended by one CRC, and sent by one PDCCH</w:t>
      </w:r>
    </w:p>
    <w:p w:rsidR="00240A7B" w:rsidP="00240A7B" w:rsidRDefault="00240A7B" w14:paraId="0CCA7C49">
      <w:pPr>
        <w:tabs>
          <w:tab w:val="left" w:pos="709"/>
        </w:tabs>
        <w:spacing w:after="120"/>
        <w:rPr>
          <w:sz w:val="22"/>
          <w:lang w:eastAsia="zh-TW"/>
        </w:rPr>
      </w:pPr>
      <w:r>
        <w:rPr>
          <w:sz w:val="22"/>
          <w:lang w:eastAsia="zh-TW"/>
        </w:rPr>
        <w:t xml:space="preserve">Based on the simulation results, </w:t>
      </w:r>
      <w:r w:rsidR="00237F11">
        <w:rPr>
          <w:sz w:val="22"/>
          <w:lang w:eastAsia="zh-TW"/>
        </w:rPr>
        <w:t xml:space="preserve">Scenario 2 provides </w:t>
      </w:r>
      <w:r w:rsidR="00BA5250">
        <w:rPr>
          <w:sz w:val="22"/>
          <w:lang w:eastAsia="zh-TW"/>
        </w:rPr>
        <w:t xml:space="preserve">obvious performance </w:t>
      </w:r>
      <w:r w:rsidR="00237F11">
        <w:rPr>
          <w:sz w:val="22"/>
          <w:lang w:eastAsia="zh-TW"/>
        </w:rPr>
        <w:t xml:space="preserve">gain </w:t>
      </w:r>
      <w:r w:rsidR="00BA5250">
        <w:rPr>
          <w:sz w:val="22"/>
          <w:lang w:eastAsia="zh-TW"/>
        </w:rPr>
        <w:t>over Scenario 1</w:t>
      </w:r>
      <w:r w:rsidR="00237F11">
        <w:rPr>
          <w:sz w:val="22"/>
          <w:lang w:eastAsia="zh-TW"/>
        </w:rPr>
        <w:t>.</w:t>
      </w:r>
      <w:r w:rsidR="00451F3D">
        <w:rPr>
          <w:sz w:val="22"/>
          <w:lang w:eastAsia="zh-TW"/>
        </w:rPr>
        <w:t xml:space="preserve"> </w:t>
      </w:r>
    </w:p>
    <w:p w:rsidRPr="00E50527" w:rsidR="00851766" w:rsidP="00750BE1" w:rsidRDefault="00D14966" w14:paraId="353C474B">
      <w:pPr>
        <w:tabs>
          <w:tab w:val="left" w:pos="709"/>
        </w:tabs>
        <w:spacing w:after="240"/>
        <w:rPr>
          <w:sz w:val="22"/>
          <w:szCs w:val="32"/>
          <w:lang w:eastAsia="zh-TW"/>
        </w:rPr>
      </w:pPr>
      <w:r w:rsidRPr="00D14966">
        <w:rPr>
          <w:b/>
          <w:sz w:val="22"/>
          <w:lang w:eastAsia="zh-TW"/>
        </w:rPr>
        <w:t>Proposal 2.</w:t>
      </w:r>
      <w:r w:rsidR="00237F11">
        <w:rPr>
          <w:b/>
          <w:sz w:val="22"/>
          <w:lang w:eastAsia="zh-TW"/>
        </w:rPr>
        <w:t xml:space="preserve"> </w:t>
      </w:r>
      <w:r w:rsidRPr="007B1EF0" w:rsidR="007B1EF0">
        <w:rPr>
          <w:b/>
          <w:sz w:val="22"/>
          <w:lang w:eastAsia="zh-TW"/>
        </w:rPr>
        <w:t xml:space="preserve">In cross-carrier scheduling, when a UE is scheduled with multiple PDSCH and/or PUSCH in a scheduling instance, the DCIs for </w:t>
      </w:r>
      <w:r w:rsidR="007B1EF0">
        <w:rPr>
          <w:b/>
          <w:sz w:val="22"/>
          <w:lang w:eastAsia="zh-TW"/>
        </w:rPr>
        <w:t xml:space="preserve">the </w:t>
      </w:r>
      <w:r w:rsidRPr="007B1EF0" w:rsidR="007B1EF0">
        <w:rPr>
          <w:b/>
          <w:sz w:val="22"/>
          <w:lang w:eastAsia="zh-TW"/>
        </w:rPr>
        <w:t>multiple PDSCH/PUSCH can be concatenated as one aggregated DCI</w:t>
      </w:r>
      <w:r w:rsidR="007B1EF0">
        <w:rPr>
          <w:b/>
          <w:sz w:val="22"/>
          <w:lang w:eastAsia="zh-TW"/>
        </w:rPr>
        <w:t>,</w:t>
      </w:r>
      <w:r w:rsidRPr="007B1EF0" w:rsidR="007B1EF0">
        <w:rPr>
          <w:b/>
          <w:sz w:val="22"/>
          <w:lang w:eastAsia="zh-TW"/>
        </w:rPr>
        <w:t xml:space="preserve"> appended by only one CRC</w:t>
      </w:r>
      <w:r w:rsidR="007B1EF0">
        <w:rPr>
          <w:b/>
          <w:sz w:val="22"/>
          <w:lang w:eastAsia="zh-TW"/>
        </w:rPr>
        <w:t>, and sent by one PDCCH.</w:t>
      </w:r>
      <w:r w:rsidR="00E50527">
        <w:rPr>
          <w:sz w:val="22"/>
          <w:szCs w:val="32"/>
          <w:lang w:eastAsia="zh-TW"/>
        </w:rPr>
        <w:t xml:space="preserve"> </w:t>
      </w:r>
    </w:p>
    <w:p w:rsidRPr="00750BE1" w:rsidR="006C551D" w:rsidP="006C551D" w:rsidRDefault="006C551D" w14:paraId="2DE63358">
      <w:pPr>
        <w:pStyle w:val="Heading2"/>
        <w:tabs>
          <w:tab w:val="clear" w:pos="859"/>
          <w:tab w:val="num" w:pos="567"/>
        </w:tabs>
        <w:spacing w:before="0"/>
        <w:ind w:left="567" w:hanging="567"/>
        <w:rPr>
          <w:sz w:val="28"/>
          <w:szCs w:val="32"/>
          <w:lang w:eastAsia="zh-TW"/>
        </w:rPr>
      </w:pPr>
      <w:r w:rsidRPr="00750BE1">
        <w:rPr>
          <w:sz w:val="28"/>
          <w:szCs w:val="32"/>
          <w:lang w:eastAsia="zh-TW"/>
        </w:rPr>
        <w:t>Carrier indicator field</w:t>
      </w:r>
    </w:p>
    <w:p w:rsidR="00C263DC" w:rsidP="006C551D" w:rsidRDefault="009B27A2" w14:paraId="0E4A6604">
      <w:pPr>
        <w:rPr>
          <w:sz w:val="22"/>
          <w:lang w:eastAsia="zh-TW"/>
        </w:rPr>
      </w:pPr>
      <w:r w:rsidRPr="009B27A2">
        <w:rPr>
          <w:sz w:val="22"/>
          <w:lang w:eastAsia="zh-TW"/>
        </w:rPr>
        <w:t xml:space="preserve">In LTE, a 3-bit CIF as part of the DCI </w:t>
      </w:r>
      <w:r w:rsidR="00C263DC">
        <w:rPr>
          <w:sz w:val="22"/>
          <w:lang w:eastAsia="zh-TW"/>
        </w:rPr>
        <w:t xml:space="preserve">is used </w:t>
      </w:r>
      <w:r w:rsidRPr="009B27A2">
        <w:rPr>
          <w:sz w:val="22"/>
          <w:lang w:eastAsia="zh-TW"/>
        </w:rPr>
        <w:t xml:space="preserve">to enable cross-carrier scheduling for up to 8 CCs to be scheduled by a single CC. This CIF design </w:t>
      </w:r>
      <w:r w:rsidR="00C263DC">
        <w:rPr>
          <w:sz w:val="22"/>
          <w:lang w:eastAsia="zh-TW"/>
        </w:rPr>
        <w:t xml:space="preserve">is not applicable </w:t>
      </w:r>
      <w:r w:rsidR="00716B1C">
        <w:rPr>
          <w:sz w:val="22"/>
          <w:lang w:eastAsia="zh-TW"/>
        </w:rPr>
        <w:t>when</w:t>
      </w:r>
      <w:r w:rsidR="00C263DC">
        <w:rPr>
          <w:sz w:val="22"/>
          <w:lang w:eastAsia="zh-TW"/>
        </w:rPr>
        <w:t xml:space="preserve"> DCI aggregation</w:t>
      </w:r>
      <w:r w:rsidR="00716B1C">
        <w:rPr>
          <w:sz w:val="22"/>
          <w:lang w:eastAsia="zh-TW"/>
        </w:rPr>
        <w:t xml:space="preserve"> is used</w:t>
      </w:r>
      <w:r w:rsidR="00C263DC">
        <w:rPr>
          <w:sz w:val="22"/>
          <w:lang w:eastAsia="zh-TW"/>
        </w:rPr>
        <w:t xml:space="preserve">. </w:t>
      </w:r>
    </w:p>
    <w:p w:rsidR="00C263DC" w:rsidP="001D459F" w:rsidRDefault="00C263DC" w14:paraId="3E714E8D">
      <w:pPr>
        <w:spacing w:after="120"/>
        <w:rPr>
          <w:sz w:val="22"/>
          <w:lang w:eastAsia="zh-TW"/>
        </w:rPr>
      </w:pPr>
      <w:r>
        <w:rPr>
          <w:sz w:val="22"/>
          <w:lang w:eastAsia="zh-TW"/>
        </w:rPr>
        <w:t xml:space="preserve">For DCI aggregation, to indicate to which CCs the scheduling information is mapped, </w:t>
      </w:r>
      <w:r w:rsidR="00716B1C">
        <w:rPr>
          <w:sz w:val="22"/>
          <w:lang w:eastAsia="zh-TW"/>
        </w:rPr>
        <w:t>the following options can be used.</w:t>
      </w:r>
      <w:r>
        <w:rPr>
          <w:sz w:val="22"/>
          <w:lang w:eastAsia="zh-TW"/>
        </w:rPr>
        <w:t xml:space="preserve"> </w:t>
      </w:r>
    </w:p>
    <w:p w:rsidRPr="003D7379" w:rsidR="00C263DC" w:rsidP="003D7379" w:rsidRDefault="001D459F" w14:paraId="1E152819">
      <w:pPr>
        <w:numPr>
          <w:ilvl w:val="0"/>
          <w:numId w:val="13"/>
        </w:numPr>
        <w:tabs>
          <w:tab w:val="left" w:pos="709"/>
        </w:tabs>
        <w:spacing w:after="120"/>
        <w:ind w:left="709" w:hanging="283"/>
        <w:rPr>
          <w:b/>
          <w:sz w:val="22"/>
          <w:lang w:eastAsia="zh-TW"/>
        </w:rPr>
      </w:pPr>
      <w:r w:rsidRPr="001D459F">
        <w:rPr>
          <w:b/>
          <w:sz w:val="22"/>
          <w:lang w:eastAsia="zh-TW"/>
        </w:rPr>
        <w:t xml:space="preserve">Option 1. </w:t>
      </w:r>
      <w:r w:rsidRPr="003D7379" w:rsidR="003D7379">
        <w:rPr>
          <w:sz w:val="22"/>
          <w:lang w:eastAsia="zh-TW"/>
        </w:rPr>
        <w:t xml:space="preserve">A </w:t>
      </w:r>
      <w:r w:rsidR="003D7379">
        <w:rPr>
          <w:sz w:val="22"/>
          <w:lang w:eastAsia="zh-TW"/>
        </w:rPr>
        <w:t>b</w:t>
      </w:r>
      <w:r w:rsidRPr="003D7379" w:rsidR="003D7379">
        <w:rPr>
          <w:sz w:val="22"/>
          <w:lang w:eastAsia="zh-TW"/>
        </w:rPr>
        <w:t>it</w:t>
      </w:r>
      <w:r w:rsidR="003D7379">
        <w:rPr>
          <w:sz w:val="22"/>
          <w:lang w:eastAsia="zh-TW"/>
        </w:rPr>
        <w:t>-</w:t>
      </w:r>
      <w:r w:rsidRPr="003D7379" w:rsidR="003D7379">
        <w:rPr>
          <w:sz w:val="22"/>
          <w:lang w:eastAsia="zh-TW"/>
        </w:rPr>
        <w:t>map</w:t>
      </w:r>
      <w:r w:rsidR="003D7379">
        <w:rPr>
          <w:sz w:val="22"/>
          <w:lang w:eastAsia="zh-TW"/>
        </w:rPr>
        <w:t xml:space="preserve"> type CIF is used. Specifically, the bit-map length i</w:t>
      </w:r>
      <w:r w:rsidRPr="003D7379" w:rsidR="003D7379">
        <w:rPr>
          <w:sz w:val="22"/>
          <w:lang w:eastAsia="zh-TW"/>
        </w:rPr>
        <w:t xml:space="preserve">s equal to the number of CCs </w:t>
      </w:r>
      <w:r w:rsidR="003D7379">
        <w:rPr>
          <w:sz w:val="22"/>
          <w:lang w:eastAsia="zh-TW"/>
        </w:rPr>
        <w:t>in a CC-group</w:t>
      </w:r>
    </w:p>
    <w:p w:rsidRPr="005D15B4" w:rsidR="003D7379" w:rsidP="003D7379" w:rsidRDefault="003D7379" w14:paraId="30D0DB63">
      <w:pPr>
        <w:numPr>
          <w:ilvl w:val="0"/>
          <w:numId w:val="13"/>
        </w:numPr>
        <w:tabs>
          <w:tab w:val="left" w:pos="709"/>
        </w:tabs>
        <w:spacing w:after="120"/>
        <w:ind w:left="709" w:hanging="283"/>
        <w:rPr>
          <w:b/>
          <w:sz w:val="22"/>
          <w:lang w:eastAsia="zh-TW"/>
        </w:rPr>
      </w:pPr>
      <w:r>
        <w:rPr>
          <w:b/>
          <w:sz w:val="22"/>
          <w:lang w:eastAsia="zh-TW"/>
        </w:rPr>
        <w:t>Option 2.</w:t>
      </w:r>
      <w:r w:rsidRPr="006C02AB">
        <w:rPr>
          <w:sz w:val="22"/>
          <w:lang w:eastAsia="zh-TW"/>
        </w:rPr>
        <w:t xml:space="preserve"> </w:t>
      </w:r>
      <w:r w:rsidRPr="006C02AB" w:rsidR="006C02AB">
        <w:rPr>
          <w:sz w:val="22"/>
          <w:lang w:eastAsia="zh-TW"/>
        </w:rPr>
        <w:t xml:space="preserve">A mapping between </w:t>
      </w:r>
      <w:r w:rsidR="006C02AB">
        <w:rPr>
          <w:sz w:val="22"/>
          <w:lang w:eastAsia="zh-TW"/>
        </w:rPr>
        <w:t xml:space="preserve">an index and the combination of scheduled CCs is defined. </w:t>
      </w:r>
      <w:r w:rsidR="00C30EA7">
        <w:rPr>
          <w:sz w:val="22"/>
          <w:lang w:eastAsia="zh-TW"/>
        </w:rPr>
        <w:t>For instance, we assume the number of CCs in a CC-group is 5, and the maximum number of aggregated DCIs is 2.</w:t>
      </w:r>
      <w:r w:rsidR="006C02AB">
        <w:rPr>
          <w:sz w:val="22"/>
          <w:lang w:eastAsia="zh-TW"/>
        </w:rPr>
        <w:t xml:space="preserve"> </w:t>
      </w:r>
      <w:r w:rsidR="00C30EA7">
        <w:rPr>
          <w:sz w:val="22"/>
          <w:lang w:eastAsia="zh-TW"/>
        </w:rPr>
        <w:t xml:space="preserve">In this case, there are in total </w:t>
      </w:r>
      <m:oMath>
        <m:sSubSup>
          <m:sSubSupPr>
            <m:ctrlPr>
              <w:rPr>
                <w:rFonts w:ascii="Cambria Math" w:hAnsi="Cambria Math"/>
                <w:sz w:val="22"/>
                <w:lang w:eastAsia="zh-TW"/>
              </w:rPr>
            </m:ctrlPr>
          </m:sSubSupPr>
          <m:e>
            <m:r>
              <w:rPr>
                <w:rFonts w:ascii="Cambria Math" w:hAnsi="Cambria Math"/>
                <w:sz w:val="22"/>
                <w:lang w:eastAsia="zh-TW"/>
              </w:rPr>
              <m:t>C</m:t>
            </m:r>
          </m:e>
          <m:sub>
            <m:r>
              <w:rPr>
                <w:rFonts w:ascii="Cambria Math" w:hAnsi="Cambria Math"/>
                <w:sz w:val="22"/>
                <w:lang w:eastAsia="zh-TW"/>
              </w:rPr>
              <m:t>1</m:t>
            </m:r>
          </m:sub>
          <m:sup>
            <m:r>
              <w:rPr>
                <w:rFonts w:ascii="Cambria Math" w:hAnsi="Cambria Math"/>
                <w:sz w:val="22"/>
                <w:lang w:eastAsia="zh-TW"/>
              </w:rPr>
              <m:t>5</m:t>
            </m:r>
          </m:sup>
        </m:sSubSup>
        <m:r>
          <w:rPr>
            <w:rFonts w:ascii="Cambria Math" w:hAnsi="Cambria Math"/>
            <w:sz w:val="22"/>
            <w:lang w:eastAsia="zh-TW"/>
          </w:rPr>
          <m:t>+</m:t>
        </m:r>
        <m:sSubSup>
          <m:sSubSupPr>
            <m:ctrlPr>
              <w:rPr>
                <w:rFonts w:ascii="Cambria Math" w:hAnsi="Cambria Math"/>
                <w:sz w:val="22"/>
                <w:lang w:eastAsia="zh-TW"/>
              </w:rPr>
            </m:ctrlPr>
          </m:sSubSupPr>
          <m:e>
            <m:r>
              <w:rPr>
                <w:rFonts w:ascii="Cambria Math" w:hAnsi="Cambria Math"/>
                <w:sz w:val="22"/>
                <w:lang w:eastAsia="zh-TW"/>
              </w:rPr>
              <m:t>C</m:t>
            </m:r>
          </m:e>
          <m:sub>
            <m:r>
              <w:rPr>
                <w:rFonts w:ascii="Cambria Math" w:hAnsi="Cambria Math"/>
                <w:sz w:val="22"/>
                <w:lang w:eastAsia="zh-TW"/>
              </w:rPr>
              <m:t>2</m:t>
            </m:r>
          </m:sub>
          <m:sup>
            <m:r>
              <w:rPr>
                <w:rFonts w:ascii="Cambria Math" w:hAnsi="Cambria Math"/>
                <w:sz w:val="22"/>
                <w:lang w:eastAsia="zh-TW"/>
              </w:rPr>
              <m:t>5</m:t>
            </m:r>
          </m:sup>
        </m:sSubSup>
      </m:oMath>
      <w:r w:rsidR="00C30EA7">
        <w:rPr>
          <w:sz w:val="22"/>
          <w:lang w:eastAsia="zh-TW"/>
        </w:rPr>
        <w:t xml:space="preserve">=5+10=15 combinations of scheduled CCs. Then a </w:t>
      </w:r>
      <w:r w:rsidR="005B1DD3">
        <w:rPr>
          <w:sz w:val="22"/>
          <w:lang w:eastAsia="zh-TW"/>
        </w:rPr>
        <w:t xml:space="preserve">bit field with a length of </w:t>
      </w:r>
      <m:oMath>
        <m:d>
          <m:dPr>
            <m:begChr m:val="⌈"/>
            <m:endChr m:val="⌉"/>
            <m:ctrlPr>
              <w:rPr>
                <w:rFonts w:ascii="Cambria Math" w:hAnsi="Cambria Math"/>
                <w:sz w:val="22"/>
                <w:lang w:eastAsia="zh-TW"/>
              </w:rPr>
            </m:ctrlPr>
          </m:dPr>
          <m:e>
            <m:func>
              <m:funcPr>
                <m:ctrlPr>
                  <w:rPr>
                    <w:rFonts w:ascii="Cambria Math" w:hAnsi="Cambria Math"/>
                    <w:i/>
                    <w:sz w:val="22"/>
                    <w:lang w:eastAsia="zh-TW"/>
                  </w:rPr>
                </m:ctrlPr>
              </m:funcPr>
              <m:fName>
                <m:sSub>
                  <m:sSubPr>
                    <m:ctrlPr>
                      <w:rPr>
                        <w:rFonts w:ascii="Cambria Math" w:hAnsi="Cambria Math"/>
                        <w:i/>
                        <w:sz w:val="22"/>
                        <w:lang w:eastAsia="zh-TW"/>
                      </w:rPr>
                    </m:ctrlPr>
                  </m:sSubPr>
                  <m:e>
                    <m:r>
                      <m:rPr>
                        <m:sty m:val="p"/>
                      </m:rPr>
                      <w:rPr>
                        <w:rFonts w:ascii="Cambria Math" w:hAnsi="Cambria Math"/>
                      </w:rPr>
                      <m:t>log</m:t>
                    </m:r>
                  </m:e>
                  <m:sub>
                    <m:r>
                      <w:rPr>
                        <w:rFonts w:ascii="Cambria Math" w:hAnsi="Cambria Math"/>
                        <w:sz w:val="22"/>
                        <w:lang w:eastAsia="zh-TW"/>
                      </w:rPr>
                      <m:t>2</m:t>
                    </m:r>
                  </m:sub>
                </m:sSub>
              </m:fName>
              <m:e>
                <m:r>
                  <w:rPr>
                    <w:rFonts w:ascii="Cambria Math" w:hAnsi="Cambria Math"/>
                    <w:sz w:val="22"/>
                    <w:lang w:eastAsia="zh-TW"/>
                  </w:rPr>
                  <m:t>15</m:t>
                </m:r>
              </m:e>
            </m:func>
          </m:e>
        </m:d>
      </m:oMath>
      <w:r w:rsidR="00626EBE">
        <w:rPr>
          <w:sz w:val="22"/>
          <w:lang w:eastAsia="zh-TW"/>
        </w:rPr>
        <w:t xml:space="preserve">=4 is used to indicate the </w:t>
      </w:r>
      <w:r w:rsidR="002378DB">
        <w:rPr>
          <w:sz w:val="22"/>
          <w:lang w:eastAsia="zh-TW"/>
        </w:rPr>
        <w:t xml:space="preserve">scheduled </w:t>
      </w:r>
      <w:r w:rsidR="00626EBE">
        <w:rPr>
          <w:sz w:val="22"/>
          <w:lang w:eastAsia="zh-TW"/>
        </w:rPr>
        <w:t xml:space="preserve">CCs </w:t>
      </w:r>
    </w:p>
    <w:p w:rsidR="00C263DC" w:rsidP="0077322C" w:rsidRDefault="00622470" w14:paraId="08CC3DFB">
      <w:pPr>
        <w:tabs>
          <w:tab w:val="left" w:pos="0"/>
        </w:tabs>
        <w:spacing w:after="120"/>
        <w:rPr>
          <w:sz w:val="22"/>
          <w:lang w:eastAsia="zh-TW"/>
        </w:rPr>
      </w:pPr>
      <w:r>
        <w:rPr>
          <w:b/>
          <w:sz w:val="22"/>
          <w:lang w:eastAsia="zh-TW"/>
        </w:rPr>
        <w:t>Proposal 3. Study the format of CIF used for DCI aggregation.</w:t>
      </w:r>
    </w:p>
    <w:p w:rsidR="00525990" w:rsidP="00807D4E" w:rsidRDefault="00525990" w14:paraId="51172B0C">
      <w:pPr>
        <w:pStyle w:val="Heading1"/>
        <w:rPr>
          <w:lang w:eastAsia="zh-TW"/>
        </w:rPr>
      </w:pPr>
      <w:r>
        <w:rPr>
          <w:lang w:eastAsia="zh-TW"/>
        </w:rPr>
        <w:t>Conclusion</w:t>
      </w:r>
    </w:p>
    <w:p w:rsidR="00BA5250" w:rsidP="00BA5250" w:rsidRDefault="00BA5250" w14:paraId="43EBC8DE">
      <w:pPr>
        <w:jc w:val="both"/>
        <w:rPr>
          <w:sz w:val="22"/>
          <w:lang w:eastAsia="zh-TW"/>
        </w:rPr>
      </w:pPr>
      <w:r w:rsidRPr="00BA5250">
        <w:rPr>
          <w:sz w:val="22"/>
          <w:lang w:eastAsia="zh-TW"/>
        </w:rPr>
        <w:t xml:space="preserve">In this contribution, </w:t>
      </w:r>
      <w:r w:rsidRPr="00BA5250">
        <w:rPr>
          <w:sz w:val="22"/>
          <w:lang w:eastAsia="zh-TW"/>
        </w:rPr>
        <w:t>the potential difference between NR and LTE from the perspective of cross-carrier scheduling</w:t>
      </w:r>
      <w:r>
        <w:rPr>
          <w:sz w:val="22"/>
          <w:lang w:eastAsia="zh-TW"/>
        </w:rPr>
        <w:t xml:space="preserve"> was discussed, including w</w:t>
      </w:r>
      <w:r w:rsidRPr="00BA5250">
        <w:rPr>
          <w:sz w:val="22"/>
          <w:lang w:eastAsia="zh-TW"/>
        </w:rPr>
        <w:t>hether cross-carrier scheduling supports CCs with different numerologies</w:t>
      </w:r>
      <w:r>
        <w:rPr>
          <w:sz w:val="22"/>
          <w:lang w:eastAsia="zh-TW"/>
        </w:rPr>
        <w:t>, w</w:t>
      </w:r>
      <w:r w:rsidRPr="00BA5250">
        <w:rPr>
          <w:sz w:val="22"/>
          <w:lang w:eastAsia="zh-TW"/>
        </w:rPr>
        <w:t xml:space="preserve">hether single or multiple PDCCHs </w:t>
      </w:r>
      <w:r>
        <w:rPr>
          <w:sz w:val="22"/>
          <w:lang w:eastAsia="zh-TW"/>
        </w:rPr>
        <w:t xml:space="preserve">are used </w:t>
      </w:r>
      <w:r w:rsidRPr="00BA5250">
        <w:rPr>
          <w:sz w:val="22"/>
          <w:lang w:eastAsia="zh-TW"/>
        </w:rPr>
        <w:t>when there are multiple PDSCH/PUSCH in cross-carrier scheduling</w:t>
      </w:r>
      <w:r>
        <w:rPr>
          <w:sz w:val="22"/>
          <w:lang w:eastAsia="zh-TW"/>
        </w:rPr>
        <w:t xml:space="preserve">, and the design of </w:t>
      </w:r>
      <w:r w:rsidRPr="00BA5250">
        <w:rPr>
          <w:sz w:val="22"/>
          <w:lang w:eastAsia="zh-TW"/>
        </w:rPr>
        <w:t>CIF</w:t>
      </w:r>
      <w:r>
        <w:rPr>
          <w:sz w:val="22"/>
          <w:lang w:eastAsia="zh-TW"/>
        </w:rPr>
        <w:t>. We had the following proposals.</w:t>
      </w:r>
    </w:p>
    <w:p w:rsidRPr="00130AFA" w:rsidR="00BA5250" w:rsidP="00BA5250" w:rsidRDefault="00BA5250" w14:paraId="245C4026">
      <w:pPr>
        <w:tabs>
          <w:tab w:val="left" w:pos="709"/>
        </w:tabs>
        <w:spacing w:after="240"/>
        <w:rPr>
          <w:b/>
          <w:sz w:val="22"/>
          <w:szCs w:val="22"/>
          <w:lang w:eastAsia="zh-TW"/>
        </w:rPr>
      </w:pPr>
      <w:r w:rsidRPr="00130AFA">
        <w:rPr>
          <w:b/>
          <w:sz w:val="22"/>
          <w:szCs w:val="22"/>
          <w:lang w:eastAsia="zh-TW"/>
        </w:rPr>
        <w:lastRenderedPageBreak/>
        <w:t>Proposal 1:</w:t>
      </w:r>
      <w:r>
        <w:rPr>
          <w:b/>
          <w:sz w:val="22"/>
          <w:szCs w:val="22"/>
          <w:lang w:eastAsia="zh-TW"/>
        </w:rPr>
        <w:t xml:space="preserve"> Cross-carrier scheduling is supported for CCs with different numerologies. </w:t>
      </w:r>
    </w:p>
    <w:p w:rsidRPr="00E50527" w:rsidR="00BA5250" w:rsidP="00BA5250" w:rsidRDefault="00BA5250" w14:paraId="2A672DF5">
      <w:pPr>
        <w:tabs>
          <w:tab w:val="left" w:pos="709"/>
        </w:tabs>
        <w:spacing w:after="240"/>
        <w:rPr>
          <w:sz w:val="22"/>
          <w:szCs w:val="32"/>
          <w:lang w:eastAsia="zh-TW"/>
        </w:rPr>
      </w:pPr>
      <w:r w:rsidRPr="00D14966">
        <w:rPr>
          <w:b/>
          <w:sz w:val="22"/>
          <w:lang w:eastAsia="zh-TW"/>
        </w:rPr>
        <w:t>Proposal 2.</w:t>
      </w:r>
      <w:r>
        <w:rPr>
          <w:b/>
          <w:sz w:val="22"/>
          <w:lang w:eastAsia="zh-TW"/>
        </w:rPr>
        <w:t xml:space="preserve"> </w:t>
      </w:r>
      <w:r w:rsidRPr="007B1EF0">
        <w:rPr>
          <w:b/>
          <w:sz w:val="22"/>
          <w:lang w:eastAsia="zh-TW"/>
        </w:rPr>
        <w:t xml:space="preserve">In cross-carrier scheduling, when a UE is scheduled with multiple PDSCH and/or PUSCH in a scheduling instance, the DCIs for </w:t>
      </w:r>
      <w:r>
        <w:rPr>
          <w:b/>
          <w:sz w:val="22"/>
          <w:lang w:eastAsia="zh-TW"/>
        </w:rPr>
        <w:t xml:space="preserve">the </w:t>
      </w:r>
      <w:r w:rsidRPr="007B1EF0">
        <w:rPr>
          <w:b/>
          <w:sz w:val="22"/>
          <w:lang w:eastAsia="zh-TW"/>
        </w:rPr>
        <w:t>multiple PDSCH/PUSCH can be concatenated as one aggregated DCI</w:t>
      </w:r>
      <w:r>
        <w:rPr>
          <w:b/>
          <w:sz w:val="22"/>
          <w:lang w:eastAsia="zh-TW"/>
        </w:rPr>
        <w:t>,</w:t>
      </w:r>
      <w:r w:rsidRPr="007B1EF0">
        <w:rPr>
          <w:b/>
          <w:sz w:val="22"/>
          <w:lang w:eastAsia="zh-TW"/>
        </w:rPr>
        <w:t xml:space="preserve"> appended by only one CRC</w:t>
      </w:r>
      <w:r>
        <w:rPr>
          <w:b/>
          <w:sz w:val="22"/>
          <w:lang w:eastAsia="zh-TW"/>
        </w:rPr>
        <w:t>, and sent by one PDCCH.</w:t>
      </w:r>
      <w:r>
        <w:rPr>
          <w:sz w:val="22"/>
          <w:szCs w:val="32"/>
          <w:lang w:eastAsia="zh-TW"/>
        </w:rPr>
        <w:t xml:space="preserve"> </w:t>
      </w:r>
    </w:p>
    <w:p w:rsidRPr="00BA5250" w:rsidR="00EE2482" w:rsidP="00BA5250" w:rsidRDefault="00BA5250" w14:paraId="60EA27DD">
      <w:pPr>
        <w:tabs>
          <w:tab w:val="left" w:pos="0"/>
        </w:tabs>
        <w:spacing w:after="120"/>
        <w:rPr>
          <w:sz w:val="22"/>
          <w:lang w:eastAsia="zh-TW"/>
        </w:rPr>
      </w:pPr>
      <w:r>
        <w:rPr>
          <w:b/>
          <w:sz w:val="22"/>
          <w:lang w:eastAsia="zh-TW"/>
        </w:rPr>
        <w:t>Proposal 3. Study the format of CIF used for DCI aggregation.</w:t>
      </w:r>
    </w:p>
    <w:p w:rsidR="00877A7B" w:rsidP="00877A7B" w:rsidRDefault="00877A7B" w14:paraId="209C297C">
      <w:pPr>
        <w:pStyle w:val="Heading1"/>
        <w:numPr>
          <w:ilvl w:val="0"/>
          <w:numId w:val="0"/>
        </w:numPr>
      </w:pPr>
      <w:r>
        <w:t xml:space="preserve">Appendix. </w:t>
      </w:r>
      <w:r w:rsidR="005F340F">
        <w:t>Simulation results for DCI aggregation</w:t>
      </w:r>
      <w:bookmarkStart w:name="_GoBack" w:id="2"/>
      <w:bookmarkEnd w:id="2"/>
    </w:p>
    <w:tbl>
      <w:tblPr>
        <w:tblW w:w="6808" w:type="dxa"/>
        <w:jc w:val="center"/>
        <w:tblCellMar>
          <w:left w:w="0" w:type="dxa"/>
          <w:right w:w="0" w:type="dxa"/>
        </w:tblCellMar>
        <w:tblLook w:val="0420" w:firstRow="1" w:lastRow="0" w:firstColumn="0" w:lastColumn="0" w:noHBand="0" w:noVBand="1"/>
      </w:tblPr>
      <w:tblGrid>
        <w:gridCol w:w="2695"/>
        <w:gridCol w:w="4113"/>
      </w:tblGrid>
      <w:tr w:rsidRPr="00851766" w:rsidR="00877A7B" w:rsidTr="00236466" w14:paraId="5A299BF5">
        <w:trPr>
          <w:trHeight w:val="20"/>
          <w:jc w:val="center"/>
        </w:trPr>
        <w:tc>
          <w:tcPr>
            <w:tcW w:w="2695" w:type="dxa"/>
            <w:tcBorders>
              <w:top w:val="single" w:color="5B9BD5" w:sz="8" w:space="0"/>
              <w:left w:val="single" w:color="5B9BD5" w:sz="8" w:space="0"/>
              <w:bottom w:val="single" w:color="5B9BD5" w:sz="8" w:space="0"/>
              <w:right w:val="nil"/>
            </w:tcBorders>
            <w:shd w:val="clear" w:color="auto" w:fill="5B9BD5"/>
            <w:tcMar>
              <w:top w:w="15" w:type="dxa"/>
              <w:left w:w="99" w:type="dxa"/>
              <w:bottom w:w="0" w:type="dxa"/>
              <w:right w:w="99" w:type="dxa"/>
            </w:tcMar>
            <w:vAlign w:val="center"/>
            <w:hideMark/>
          </w:tcPr>
          <w:p w:rsidRPr="00851766" w:rsidR="00877A7B" w:rsidP="00236466" w:rsidRDefault="00877A7B" w14:paraId="5F1649D3">
            <w:pPr>
              <w:spacing w:after="0"/>
              <w:jc w:val="center"/>
              <w:rPr>
                <w:sz w:val="22"/>
                <w:lang w:val="en-US" w:eastAsia="zh-TW"/>
              </w:rPr>
            </w:pPr>
            <w:r w:rsidRPr="00851766">
              <w:rPr>
                <w:b/>
                <w:bCs/>
                <w:sz w:val="22"/>
                <w:lang w:val="en-US" w:eastAsia="zh-TW"/>
              </w:rPr>
              <w:t>Parameters</w:t>
            </w:r>
          </w:p>
        </w:tc>
        <w:tc>
          <w:tcPr>
            <w:tcW w:w="4113" w:type="dxa"/>
            <w:tcBorders>
              <w:top w:val="single" w:color="5B9BD5" w:sz="8" w:space="0"/>
              <w:left w:val="nil"/>
              <w:bottom w:val="single" w:color="5B9BD5" w:sz="8" w:space="0"/>
              <w:right w:val="single" w:color="5B9BD5" w:sz="8" w:space="0"/>
            </w:tcBorders>
            <w:shd w:val="clear" w:color="auto" w:fill="5B9BD5"/>
            <w:tcMar>
              <w:top w:w="15" w:type="dxa"/>
              <w:left w:w="99" w:type="dxa"/>
              <w:bottom w:w="0" w:type="dxa"/>
              <w:right w:w="99" w:type="dxa"/>
            </w:tcMar>
            <w:vAlign w:val="center"/>
            <w:hideMark/>
          </w:tcPr>
          <w:p w:rsidRPr="00851766" w:rsidR="00877A7B" w:rsidP="00236466" w:rsidRDefault="00877A7B" w14:paraId="64E46379">
            <w:pPr>
              <w:spacing w:after="0"/>
              <w:jc w:val="center"/>
              <w:rPr>
                <w:sz w:val="22"/>
                <w:lang w:val="en-US" w:eastAsia="zh-TW"/>
              </w:rPr>
            </w:pPr>
            <w:r w:rsidRPr="00851766">
              <w:rPr>
                <w:b/>
                <w:bCs/>
                <w:sz w:val="22"/>
                <w:lang w:val="en-US" w:eastAsia="zh-TW"/>
              </w:rPr>
              <w:t>Values</w:t>
            </w:r>
          </w:p>
        </w:tc>
      </w:tr>
      <w:tr w:rsidRPr="00851766" w:rsidR="00877A7B" w:rsidTr="00236466" w14:paraId="0AAD4138">
        <w:trPr>
          <w:trHeight w:val="20"/>
          <w:jc w:val="center"/>
        </w:trPr>
        <w:tc>
          <w:tcPr>
            <w:tcW w:w="2695" w:type="dxa"/>
            <w:tcBorders>
              <w:top w:val="single" w:color="5B9BD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26129E50">
            <w:pPr>
              <w:spacing w:after="0"/>
              <w:rPr>
                <w:sz w:val="22"/>
                <w:lang w:val="en-US" w:eastAsia="zh-TW"/>
              </w:rPr>
            </w:pPr>
            <w:r w:rsidRPr="00851766">
              <w:rPr>
                <w:sz w:val="22"/>
                <w:lang w:val="en-US" w:eastAsia="zh-TW"/>
              </w:rPr>
              <w:t>Duplexing mode</w:t>
            </w:r>
          </w:p>
        </w:tc>
        <w:tc>
          <w:tcPr>
            <w:tcW w:w="4113" w:type="dxa"/>
            <w:tcBorders>
              <w:top w:val="single" w:color="5B9BD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3E459CA2">
            <w:pPr>
              <w:spacing w:after="0"/>
              <w:rPr>
                <w:sz w:val="22"/>
                <w:lang w:val="en-US" w:eastAsia="zh-TW"/>
              </w:rPr>
            </w:pPr>
            <w:r w:rsidRPr="00851766">
              <w:rPr>
                <w:sz w:val="22"/>
                <w:lang w:val="en-US" w:eastAsia="zh-TW"/>
              </w:rPr>
              <w:t>FDD</w:t>
            </w:r>
          </w:p>
        </w:tc>
      </w:tr>
      <w:tr w:rsidRPr="00851766" w:rsidR="00877A7B" w:rsidTr="00236466" w14:paraId="0ED9CB8B">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3D307A2E">
            <w:pPr>
              <w:spacing w:after="0"/>
              <w:rPr>
                <w:sz w:val="22"/>
                <w:lang w:val="en-US" w:eastAsia="zh-TW"/>
              </w:rPr>
            </w:pPr>
            <w:r w:rsidRPr="00851766">
              <w:rPr>
                <w:sz w:val="22"/>
                <w:lang w:val="en-US" w:eastAsia="zh-TW"/>
              </w:rPr>
              <w:t>Duration of simulation</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251810DE">
            <w:pPr>
              <w:spacing w:after="0"/>
              <w:rPr>
                <w:sz w:val="22"/>
                <w:lang w:val="en-US" w:eastAsia="zh-TW"/>
              </w:rPr>
            </w:pPr>
            <w:r w:rsidRPr="00851766">
              <w:rPr>
                <w:sz w:val="22"/>
                <w:lang w:val="en-US" w:eastAsia="zh-TW"/>
              </w:rPr>
              <w:t>10</w:t>
            </w:r>
            <w:r>
              <w:rPr>
                <w:sz w:val="22"/>
                <w:lang w:val="en-US" w:eastAsia="zh-TW"/>
              </w:rPr>
              <w:t>,</w:t>
            </w:r>
            <w:r w:rsidRPr="00851766">
              <w:rPr>
                <w:sz w:val="22"/>
                <w:lang w:val="en-US" w:eastAsia="zh-TW"/>
              </w:rPr>
              <w:t>000 subframes</w:t>
            </w:r>
          </w:p>
        </w:tc>
      </w:tr>
      <w:tr w:rsidRPr="00851766" w:rsidR="00877A7B" w:rsidTr="00236466" w14:paraId="54E86656">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35706F4F">
            <w:pPr>
              <w:spacing w:after="0"/>
              <w:rPr>
                <w:sz w:val="22"/>
                <w:lang w:val="en-US" w:eastAsia="zh-TW"/>
              </w:rPr>
            </w:pPr>
            <w:r w:rsidRPr="00851766">
              <w:rPr>
                <w:sz w:val="22"/>
                <w:lang w:val="en-US" w:eastAsia="zh-TW"/>
              </w:rPr>
              <w:t xml:space="preserve">Channel bandwidth </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04050AD4">
            <w:pPr>
              <w:spacing w:after="0"/>
              <w:rPr>
                <w:sz w:val="22"/>
                <w:lang w:val="en-US" w:eastAsia="zh-TW"/>
              </w:rPr>
            </w:pPr>
            <w:r w:rsidRPr="00851766">
              <w:rPr>
                <w:sz w:val="22"/>
                <w:lang w:val="en-US" w:eastAsia="zh-TW"/>
              </w:rPr>
              <w:t>10 MHz</w:t>
            </w:r>
          </w:p>
        </w:tc>
      </w:tr>
      <w:tr w:rsidRPr="00851766" w:rsidR="00877A7B" w:rsidTr="00236466" w14:paraId="60EB3610">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5776280E">
            <w:pPr>
              <w:spacing w:after="0"/>
              <w:rPr>
                <w:sz w:val="22"/>
                <w:lang w:val="en-US" w:eastAsia="zh-TW"/>
              </w:rPr>
            </w:pPr>
            <w:r w:rsidRPr="00851766">
              <w:rPr>
                <w:sz w:val="22"/>
                <w:lang w:val="en-US" w:eastAsia="zh-TW"/>
              </w:rPr>
              <w:t>Carrier frequency</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21C77C1D">
            <w:pPr>
              <w:spacing w:after="0"/>
              <w:rPr>
                <w:sz w:val="22"/>
                <w:lang w:val="en-US" w:eastAsia="zh-TW"/>
              </w:rPr>
            </w:pPr>
            <w:r w:rsidRPr="00851766">
              <w:rPr>
                <w:sz w:val="22"/>
                <w:lang w:val="en-US" w:eastAsia="zh-TW"/>
              </w:rPr>
              <w:t>4 GHz</w:t>
            </w:r>
          </w:p>
        </w:tc>
      </w:tr>
      <w:tr w:rsidRPr="00851766" w:rsidR="00877A7B" w:rsidTr="00236466" w14:paraId="7C610440">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24BF4C12">
            <w:pPr>
              <w:spacing w:after="0"/>
              <w:rPr>
                <w:sz w:val="22"/>
                <w:lang w:val="en-US" w:eastAsia="zh-TW"/>
              </w:rPr>
            </w:pPr>
            <w:r w:rsidRPr="00851766">
              <w:rPr>
                <w:sz w:val="22"/>
                <w:lang w:val="en-US" w:eastAsia="zh-TW"/>
              </w:rPr>
              <w:t>Subcarrier spacing</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3583EEBF">
            <w:pPr>
              <w:spacing w:after="0"/>
              <w:rPr>
                <w:sz w:val="22"/>
                <w:lang w:val="en-US" w:eastAsia="zh-TW"/>
              </w:rPr>
            </w:pPr>
            <w:r w:rsidRPr="00851766">
              <w:rPr>
                <w:sz w:val="22"/>
                <w:lang w:val="en-US" w:eastAsia="zh-TW"/>
              </w:rPr>
              <w:t>15 kHz</w:t>
            </w:r>
          </w:p>
        </w:tc>
      </w:tr>
      <w:tr w:rsidRPr="00851766" w:rsidR="00877A7B" w:rsidTr="00236466" w14:paraId="0CA8D53B">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29E8D547">
            <w:pPr>
              <w:spacing w:after="0"/>
              <w:rPr>
                <w:sz w:val="22"/>
                <w:lang w:val="en-US" w:eastAsia="zh-TW"/>
              </w:rPr>
            </w:pPr>
            <w:r w:rsidRPr="00851766">
              <w:rPr>
                <w:sz w:val="22"/>
                <w:lang w:val="en-US" w:eastAsia="zh-TW"/>
              </w:rPr>
              <w:t>BS antenna configuration</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4537CFA5">
            <w:pPr>
              <w:spacing w:after="0"/>
              <w:rPr>
                <w:sz w:val="22"/>
                <w:lang w:val="en-US" w:eastAsia="zh-TW"/>
              </w:rPr>
            </w:pPr>
            <w:r w:rsidRPr="00851766">
              <w:rPr>
                <w:sz w:val="22"/>
                <w:lang w:val="en-US" w:eastAsia="zh-TW"/>
              </w:rPr>
              <w:t>2 TX</w:t>
            </w:r>
          </w:p>
        </w:tc>
      </w:tr>
      <w:tr w:rsidRPr="00851766" w:rsidR="00877A7B" w:rsidTr="00236466" w14:paraId="02C880DB">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3307817B">
            <w:pPr>
              <w:spacing w:after="0"/>
              <w:rPr>
                <w:sz w:val="22"/>
                <w:lang w:val="en-US" w:eastAsia="zh-TW"/>
              </w:rPr>
            </w:pPr>
            <w:r w:rsidRPr="00851766">
              <w:rPr>
                <w:sz w:val="22"/>
                <w:lang w:val="en-US" w:eastAsia="zh-TW"/>
              </w:rPr>
              <w:t>UE antenna configuration</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65034E79">
            <w:pPr>
              <w:spacing w:after="0"/>
              <w:rPr>
                <w:sz w:val="22"/>
                <w:lang w:val="en-US" w:eastAsia="zh-TW"/>
              </w:rPr>
            </w:pPr>
            <w:r w:rsidRPr="00851766">
              <w:rPr>
                <w:sz w:val="22"/>
                <w:lang w:val="en-US" w:eastAsia="zh-TW"/>
              </w:rPr>
              <w:t>2 RX</w:t>
            </w:r>
          </w:p>
        </w:tc>
      </w:tr>
      <w:tr w:rsidRPr="00851766" w:rsidR="00877A7B" w:rsidTr="00236466" w14:paraId="5ABB952F">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2E445151">
            <w:pPr>
              <w:spacing w:after="0"/>
              <w:rPr>
                <w:sz w:val="22"/>
                <w:lang w:val="en-US" w:eastAsia="zh-TW"/>
              </w:rPr>
            </w:pPr>
            <w:r w:rsidRPr="00851766">
              <w:rPr>
                <w:sz w:val="22"/>
                <w:lang w:val="en-US" w:eastAsia="zh-TW"/>
              </w:rPr>
              <w:t>Channel type</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664D5059">
            <w:pPr>
              <w:spacing w:after="0"/>
              <w:rPr>
                <w:sz w:val="22"/>
                <w:lang w:val="en-US" w:eastAsia="zh-TW"/>
              </w:rPr>
            </w:pPr>
            <w:r w:rsidRPr="00851766">
              <w:rPr>
                <w:sz w:val="22"/>
                <w:lang w:val="en-US" w:eastAsia="zh-TW"/>
              </w:rPr>
              <w:t>TDL-C</w:t>
            </w:r>
          </w:p>
        </w:tc>
      </w:tr>
      <w:tr w:rsidRPr="00851766" w:rsidR="00877A7B" w:rsidTr="00236466" w14:paraId="542D1440">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254FC1A0">
            <w:pPr>
              <w:spacing w:after="0"/>
              <w:rPr>
                <w:sz w:val="22"/>
                <w:lang w:val="en-US" w:eastAsia="zh-TW"/>
              </w:rPr>
            </w:pPr>
            <w:r w:rsidRPr="00851766">
              <w:rPr>
                <w:sz w:val="22"/>
                <w:lang w:val="en-US" w:eastAsia="zh-TW"/>
              </w:rPr>
              <w:t>RMS delay spread (DS)</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347A6E23">
            <w:pPr>
              <w:spacing w:after="0"/>
              <w:rPr>
                <w:sz w:val="22"/>
                <w:lang w:val="en-US" w:eastAsia="zh-TW"/>
              </w:rPr>
            </w:pPr>
            <w:r w:rsidRPr="00851766">
              <w:rPr>
                <w:sz w:val="22"/>
                <w:lang w:val="en-US" w:eastAsia="zh-TW"/>
              </w:rPr>
              <w:t>1000 ns</w:t>
            </w:r>
          </w:p>
        </w:tc>
      </w:tr>
      <w:tr w:rsidRPr="00851766" w:rsidR="00877A7B" w:rsidTr="00236466" w14:paraId="6FFC5B5B">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78FB62B1">
            <w:pPr>
              <w:spacing w:after="0"/>
              <w:rPr>
                <w:sz w:val="22"/>
                <w:lang w:val="en-US" w:eastAsia="zh-TW"/>
              </w:rPr>
            </w:pPr>
            <w:r w:rsidRPr="00851766">
              <w:rPr>
                <w:sz w:val="22"/>
                <w:lang w:val="en-US" w:eastAsia="zh-TW"/>
              </w:rPr>
              <w:t>UE speed</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34C76F21">
            <w:pPr>
              <w:spacing w:after="0"/>
              <w:rPr>
                <w:sz w:val="22"/>
                <w:lang w:val="en-US" w:eastAsia="zh-TW"/>
              </w:rPr>
            </w:pPr>
            <w:r w:rsidRPr="00851766">
              <w:rPr>
                <w:sz w:val="22"/>
                <w:lang w:val="en-US" w:eastAsia="zh-TW"/>
              </w:rPr>
              <w:t>3 km/hr</w:t>
            </w:r>
          </w:p>
        </w:tc>
      </w:tr>
      <w:tr w:rsidRPr="00851766" w:rsidR="00877A7B" w:rsidTr="00236466" w14:paraId="120CF2D5">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73CE6C11">
            <w:pPr>
              <w:spacing w:after="0"/>
              <w:rPr>
                <w:sz w:val="22"/>
                <w:lang w:val="en-US" w:eastAsia="zh-TW"/>
              </w:rPr>
            </w:pPr>
            <w:r w:rsidRPr="00851766">
              <w:rPr>
                <w:sz w:val="22"/>
                <w:lang w:val="en-US" w:eastAsia="zh-TW"/>
              </w:rPr>
              <w:t xml:space="preserve">Duration of </w:t>
            </w:r>
            <w:r>
              <w:rPr>
                <w:sz w:val="22"/>
                <w:lang w:val="en-US" w:eastAsia="zh-TW"/>
              </w:rPr>
              <w:t>CORESET</w:t>
            </w:r>
            <w:r w:rsidRPr="00851766">
              <w:rPr>
                <w:sz w:val="22"/>
                <w:lang w:val="en-US" w:eastAsia="zh-TW"/>
              </w:rPr>
              <w:t xml:space="preserve"> </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62EA7E8C">
            <w:pPr>
              <w:spacing w:after="0"/>
              <w:rPr>
                <w:sz w:val="22"/>
                <w:lang w:val="en-US" w:eastAsia="zh-TW"/>
              </w:rPr>
            </w:pPr>
            <w:r w:rsidRPr="00851766">
              <w:rPr>
                <w:sz w:val="22"/>
                <w:lang w:val="en-US" w:eastAsia="zh-TW"/>
              </w:rPr>
              <w:t>1 OFDM symbol</w:t>
            </w:r>
          </w:p>
        </w:tc>
      </w:tr>
      <w:tr w:rsidRPr="00851766" w:rsidR="00877A7B" w:rsidTr="00236466" w14:paraId="0C507878">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7F0C972C">
            <w:pPr>
              <w:spacing w:after="0"/>
              <w:rPr>
                <w:sz w:val="22"/>
                <w:lang w:val="en-US" w:eastAsia="zh-TW"/>
              </w:rPr>
            </w:pPr>
            <w:r w:rsidRPr="00851766">
              <w:rPr>
                <w:sz w:val="22"/>
                <w:lang w:val="en-US" w:eastAsia="zh-TW"/>
              </w:rPr>
              <w:t>DCI size</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00877A7B" w:rsidP="00236466" w:rsidRDefault="00877A7B" w14:paraId="022EF153">
            <w:pPr>
              <w:spacing w:after="0"/>
              <w:rPr>
                <w:sz w:val="22"/>
                <w:lang w:val="en-US" w:eastAsia="zh-TW"/>
              </w:rPr>
            </w:pPr>
            <w:r>
              <w:rPr>
                <w:sz w:val="22"/>
                <w:lang w:val="en-US" w:eastAsia="zh-TW"/>
              </w:rPr>
              <w:t>Without DCI a</w:t>
            </w:r>
            <w:r w:rsidRPr="00851766">
              <w:rPr>
                <w:sz w:val="22"/>
                <w:lang w:val="en-US" w:eastAsia="zh-TW"/>
              </w:rPr>
              <w:t>gg</w:t>
            </w:r>
            <w:r>
              <w:rPr>
                <w:sz w:val="22"/>
                <w:lang w:val="en-US" w:eastAsia="zh-TW"/>
              </w:rPr>
              <w:t>regation</w:t>
            </w:r>
            <w:r w:rsidRPr="00851766">
              <w:rPr>
                <w:sz w:val="22"/>
                <w:lang w:val="en-US" w:eastAsia="zh-TW"/>
              </w:rPr>
              <w:t xml:space="preserve">: </w:t>
            </w:r>
            <w:r>
              <w:rPr>
                <w:sz w:val="22"/>
                <w:lang w:val="en-US" w:eastAsia="zh-TW"/>
              </w:rPr>
              <w:t>6</w:t>
            </w:r>
            <w:r w:rsidRPr="00851766">
              <w:rPr>
                <w:sz w:val="22"/>
                <w:lang w:val="en-US" w:eastAsia="zh-TW"/>
              </w:rPr>
              <w:t>0 bits</w:t>
            </w:r>
          </w:p>
          <w:p w:rsidRPr="00851766" w:rsidR="00877A7B" w:rsidP="00236466" w:rsidRDefault="00877A7B" w14:paraId="1BAA6FAA">
            <w:pPr>
              <w:spacing w:after="0"/>
              <w:rPr>
                <w:sz w:val="22"/>
                <w:lang w:val="en-US" w:eastAsia="zh-TW"/>
              </w:rPr>
            </w:pPr>
            <w:r>
              <w:rPr>
                <w:sz w:val="22"/>
                <w:lang w:val="en-US" w:eastAsia="zh-TW"/>
              </w:rPr>
              <w:t xml:space="preserve">With </w:t>
            </w:r>
            <w:r w:rsidRPr="00851766">
              <w:rPr>
                <w:sz w:val="22"/>
                <w:lang w:val="en-US" w:eastAsia="zh-TW"/>
              </w:rPr>
              <w:t xml:space="preserve">DCI </w:t>
            </w:r>
            <w:r>
              <w:rPr>
                <w:sz w:val="22"/>
                <w:lang w:val="en-US" w:eastAsia="zh-TW"/>
              </w:rPr>
              <w:t>a</w:t>
            </w:r>
            <w:r w:rsidRPr="00851766">
              <w:rPr>
                <w:sz w:val="22"/>
                <w:lang w:val="en-US" w:eastAsia="zh-TW"/>
              </w:rPr>
              <w:t>gg</w:t>
            </w:r>
            <w:r>
              <w:rPr>
                <w:sz w:val="22"/>
                <w:lang w:val="en-US" w:eastAsia="zh-TW"/>
              </w:rPr>
              <w:t>regation</w:t>
            </w:r>
            <w:r w:rsidRPr="00851766">
              <w:rPr>
                <w:sz w:val="22"/>
                <w:lang w:val="en-US" w:eastAsia="zh-TW"/>
              </w:rPr>
              <w:t xml:space="preserve">: </w:t>
            </w:r>
            <w:r>
              <w:rPr>
                <w:sz w:val="22"/>
                <w:lang w:val="en-US" w:eastAsia="zh-TW"/>
              </w:rPr>
              <w:t>1</w:t>
            </w:r>
            <w:r w:rsidRPr="00851766">
              <w:rPr>
                <w:sz w:val="22"/>
                <w:lang w:val="en-US" w:eastAsia="zh-TW"/>
              </w:rPr>
              <w:t>2</w:t>
            </w:r>
            <w:r>
              <w:rPr>
                <w:sz w:val="22"/>
                <w:lang w:val="en-US" w:eastAsia="zh-TW"/>
              </w:rPr>
              <w:t>0</w:t>
            </w:r>
            <w:r w:rsidRPr="00851766">
              <w:rPr>
                <w:sz w:val="22"/>
                <w:lang w:val="en-US" w:eastAsia="zh-TW"/>
              </w:rPr>
              <w:t xml:space="preserve"> bits</w:t>
            </w:r>
          </w:p>
        </w:tc>
      </w:tr>
      <w:tr w:rsidRPr="00851766" w:rsidR="00877A7B" w:rsidTr="00236466" w14:paraId="69910992">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4F9A021A">
            <w:pPr>
              <w:spacing w:after="0"/>
              <w:rPr>
                <w:sz w:val="22"/>
                <w:lang w:val="en-US" w:eastAsia="zh-TW"/>
              </w:rPr>
            </w:pPr>
            <w:r w:rsidRPr="00851766">
              <w:rPr>
                <w:sz w:val="22"/>
                <w:lang w:val="en-US" w:eastAsia="zh-TW"/>
              </w:rPr>
              <w:t>CRC size</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1024366D">
            <w:pPr>
              <w:spacing w:after="0"/>
              <w:rPr>
                <w:sz w:val="22"/>
                <w:lang w:val="en-US" w:eastAsia="zh-TW"/>
              </w:rPr>
            </w:pPr>
            <w:r w:rsidRPr="00851766">
              <w:rPr>
                <w:sz w:val="22"/>
                <w:lang w:val="en-US" w:eastAsia="zh-TW"/>
              </w:rPr>
              <w:t>19 bits</w:t>
            </w:r>
          </w:p>
        </w:tc>
      </w:tr>
      <w:tr w:rsidRPr="00851766" w:rsidR="00877A7B" w:rsidTr="00236466" w14:paraId="58FDCD01">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58D9F6B4">
            <w:pPr>
              <w:spacing w:after="0"/>
              <w:rPr>
                <w:sz w:val="22"/>
                <w:lang w:val="en-US" w:eastAsia="zh-TW"/>
              </w:rPr>
            </w:pPr>
            <w:r w:rsidRPr="00851766">
              <w:rPr>
                <w:sz w:val="22"/>
                <w:lang w:val="en-US" w:eastAsia="zh-TW"/>
              </w:rPr>
              <w:t>Modulation order</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3A6C43B9">
            <w:pPr>
              <w:spacing w:after="0"/>
              <w:rPr>
                <w:sz w:val="22"/>
                <w:lang w:val="en-US" w:eastAsia="zh-TW"/>
              </w:rPr>
            </w:pPr>
            <w:r w:rsidRPr="00851766">
              <w:rPr>
                <w:sz w:val="22"/>
                <w:lang w:val="en-US" w:eastAsia="zh-TW"/>
              </w:rPr>
              <w:t>QPSK</w:t>
            </w:r>
          </w:p>
        </w:tc>
      </w:tr>
      <w:tr w:rsidRPr="00851766" w:rsidR="00877A7B" w:rsidTr="00236466" w14:paraId="3D29F208">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595AB354">
            <w:pPr>
              <w:spacing w:after="0"/>
              <w:rPr>
                <w:sz w:val="22"/>
                <w:lang w:val="en-US" w:eastAsia="zh-TW"/>
              </w:rPr>
            </w:pPr>
            <w:r w:rsidRPr="00851766">
              <w:rPr>
                <w:sz w:val="22"/>
                <w:lang w:val="en-US" w:eastAsia="zh-TW"/>
              </w:rPr>
              <w:t>Number of REGs per CCE</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6704C1DD">
            <w:pPr>
              <w:spacing w:after="0"/>
              <w:rPr>
                <w:sz w:val="22"/>
                <w:lang w:val="en-US" w:eastAsia="zh-TW"/>
              </w:rPr>
            </w:pPr>
            <w:r w:rsidRPr="00851766">
              <w:rPr>
                <w:sz w:val="22"/>
                <w:lang w:val="en-US" w:eastAsia="zh-TW"/>
              </w:rPr>
              <w:t>6</w:t>
            </w:r>
          </w:p>
        </w:tc>
      </w:tr>
      <w:tr w:rsidRPr="00851766" w:rsidR="00877A7B" w:rsidTr="00236466" w14:paraId="54B626CB">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1F2C7CCC">
            <w:pPr>
              <w:spacing w:after="0"/>
              <w:rPr>
                <w:sz w:val="22"/>
                <w:lang w:val="en-US" w:eastAsia="zh-TW"/>
              </w:rPr>
            </w:pPr>
            <w:r w:rsidRPr="00851766">
              <w:rPr>
                <w:sz w:val="22"/>
                <w:lang w:val="en-US" w:eastAsia="zh-TW"/>
              </w:rPr>
              <w:t xml:space="preserve">REG bundling size </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6ED85166">
            <w:pPr>
              <w:spacing w:after="0"/>
              <w:rPr>
                <w:sz w:val="22"/>
                <w:lang w:val="en-US" w:eastAsia="zh-TW"/>
              </w:rPr>
            </w:pPr>
            <w:r w:rsidRPr="00851766">
              <w:rPr>
                <w:sz w:val="22"/>
                <w:lang w:val="en-US" w:eastAsia="zh-TW"/>
              </w:rPr>
              <w:t>2</w:t>
            </w:r>
          </w:p>
        </w:tc>
      </w:tr>
      <w:tr w:rsidRPr="00851766" w:rsidR="00877A7B" w:rsidTr="00236466" w14:paraId="1DBE58BA">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37015296">
            <w:pPr>
              <w:spacing w:after="0"/>
              <w:rPr>
                <w:sz w:val="22"/>
                <w:lang w:val="en-US" w:eastAsia="zh-TW"/>
              </w:rPr>
            </w:pPr>
            <w:r w:rsidRPr="00851766">
              <w:rPr>
                <w:sz w:val="22"/>
                <w:lang w:val="en-US" w:eastAsia="zh-TW"/>
              </w:rPr>
              <w:t>REG-to-CCE mapping</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5B6459D6">
            <w:pPr>
              <w:spacing w:after="0"/>
              <w:rPr>
                <w:sz w:val="22"/>
                <w:lang w:val="en-US" w:eastAsia="zh-TW"/>
              </w:rPr>
            </w:pPr>
            <w:r w:rsidRPr="00851766">
              <w:rPr>
                <w:sz w:val="22"/>
                <w:lang w:val="en-US" w:eastAsia="zh-TW"/>
              </w:rPr>
              <w:t>Frequency first and distributed mapping</w:t>
            </w:r>
          </w:p>
        </w:tc>
      </w:tr>
      <w:tr w:rsidRPr="00851766" w:rsidR="00877A7B" w:rsidTr="00236466" w14:paraId="57611B1A">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2C0EC858">
            <w:pPr>
              <w:spacing w:after="0"/>
              <w:rPr>
                <w:sz w:val="22"/>
                <w:lang w:val="en-US" w:eastAsia="zh-TW"/>
              </w:rPr>
            </w:pPr>
            <w:r w:rsidRPr="00851766">
              <w:rPr>
                <w:sz w:val="22"/>
                <w:lang w:val="en-US" w:eastAsia="zh-TW"/>
              </w:rPr>
              <w:t>Channel encoding</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7FE114FF">
            <w:pPr>
              <w:spacing w:after="0"/>
              <w:rPr>
                <w:sz w:val="22"/>
                <w:lang w:val="en-US" w:eastAsia="zh-TW"/>
              </w:rPr>
            </w:pPr>
            <w:r w:rsidRPr="00851766">
              <w:rPr>
                <w:sz w:val="22"/>
                <w:lang w:val="en-US" w:eastAsia="zh-TW"/>
              </w:rPr>
              <w:t>Polar Code</w:t>
            </w:r>
          </w:p>
        </w:tc>
      </w:tr>
      <w:tr w:rsidRPr="00851766" w:rsidR="00877A7B" w:rsidTr="00236466" w14:paraId="2FF1AC08">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77CE4CFE">
            <w:pPr>
              <w:spacing w:after="0"/>
              <w:rPr>
                <w:sz w:val="22"/>
                <w:lang w:val="en-US" w:eastAsia="zh-TW"/>
              </w:rPr>
            </w:pPr>
            <w:r w:rsidRPr="00851766">
              <w:rPr>
                <w:sz w:val="22"/>
                <w:lang w:val="en-US" w:eastAsia="zh-TW"/>
              </w:rPr>
              <w:t>DMRS density</w:t>
            </w:r>
          </w:p>
        </w:tc>
        <w:tc>
          <w:tcPr>
            <w:tcW w:w="4113" w:type="dxa"/>
            <w:tcBorders>
              <w:top w:val="single" w:color="9CC2E5" w:sz="8" w:space="0"/>
              <w:left w:val="single" w:color="9CC2E5" w:sz="8" w:space="0"/>
              <w:bottom w:val="single" w:color="9CC2E5" w:sz="8" w:space="0"/>
              <w:right w:val="single" w:color="9CC2E5" w:sz="8" w:space="0"/>
            </w:tcBorders>
            <w:shd w:val="clear" w:color="auto" w:fill="auto"/>
            <w:tcMar>
              <w:top w:w="15" w:type="dxa"/>
              <w:left w:w="99" w:type="dxa"/>
              <w:bottom w:w="0" w:type="dxa"/>
              <w:right w:w="99" w:type="dxa"/>
            </w:tcMar>
            <w:hideMark/>
          </w:tcPr>
          <w:p w:rsidRPr="00851766" w:rsidR="00877A7B" w:rsidP="00236466" w:rsidRDefault="00877A7B" w14:paraId="57F84C48">
            <w:pPr>
              <w:spacing w:after="0"/>
              <w:rPr>
                <w:sz w:val="22"/>
                <w:lang w:val="en-US" w:eastAsia="zh-TW"/>
              </w:rPr>
            </w:pPr>
            <w:r w:rsidRPr="00851766">
              <w:rPr>
                <w:sz w:val="22"/>
                <w:lang w:val="en-US" w:eastAsia="zh-TW"/>
              </w:rPr>
              <w:t>17%</w:t>
            </w:r>
          </w:p>
        </w:tc>
      </w:tr>
      <w:tr w:rsidRPr="00851766" w:rsidR="00877A7B" w:rsidTr="00236466" w14:paraId="3AACB74A">
        <w:trPr>
          <w:trHeight w:val="20"/>
          <w:jc w:val="center"/>
        </w:trPr>
        <w:tc>
          <w:tcPr>
            <w:tcW w:w="2695"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17E0B88E">
            <w:pPr>
              <w:spacing w:after="0"/>
              <w:rPr>
                <w:sz w:val="22"/>
                <w:lang w:val="en-US" w:eastAsia="zh-TW"/>
              </w:rPr>
            </w:pPr>
            <w:r w:rsidRPr="00851766">
              <w:rPr>
                <w:sz w:val="22"/>
                <w:lang w:val="en-US" w:eastAsia="zh-TW"/>
              </w:rPr>
              <w:t>Channel estimation</w:t>
            </w:r>
          </w:p>
        </w:tc>
        <w:tc>
          <w:tcPr>
            <w:tcW w:w="4113" w:type="dxa"/>
            <w:tcBorders>
              <w:top w:val="single" w:color="9CC2E5" w:sz="8" w:space="0"/>
              <w:left w:val="single" w:color="9CC2E5" w:sz="8" w:space="0"/>
              <w:bottom w:val="single" w:color="9CC2E5" w:sz="8" w:space="0"/>
              <w:right w:val="single" w:color="9CC2E5" w:sz="8" w:space="0"/>
            </w:tcBorders>
            <w:shd w:val="clear" w:color="auto" w:fill="DEEAF6"/>
            <w:tcMar>
              <w:top w:w="15" w:type="dxa"/>
              <w:left w:w="99" w:type="dxa"/>
              <w:bottom w:w="0" w:type="dxa"/>
              <w:right w:w="99" w:type="dxa"/>
            </w:tcMar>
            <w:hideMark/>
          </w:tcPr>
          <w:p w:rsidRPr="00851766" w:rsidR="00877A7B" w:rsidP="00236466" w:rsidRDefault="00877A7B" w14:paraId="709DA2BA">
            <w:pPr>
              <w:spacing w:after="0"/>
              <w:rPr>
                <w:sz w:val="22"/>
                <w:lang w:val="en-US" w:eastAsia="zh-TW"/>
              </w:rPr>
            </w:pPr>
            <w:r w:rsidRPr="00851766">
              <w:rPr>
                <w:sz w:val="22"/>
                <w:lang w:val="en-US" w:eastAsia="zh-TW"/>
              </w:rPr>
              <w:t>MMSE based method, and only frequency direction interpolation is conducted</w:t>
            </w:r>
          </w:p>
        </w:tc>
      </w:tr>
    </w:tbl>
    <w:p w:rsidRPr="00851766" w:rsidR="00877A7B" w:rsidP="00877A7B" w:rsidRDefault="00877A7B" w14:paraId="64EC0AFA" w14:noSpellErr="1" w14:textId="65D6C8E8">
      <w:pPr>
        <w:spacing w:before="120"/>
        <w:jc w:val="center"/>
        <w:rPr>
          <w:b/>
          <w:sz w:val="22"/>
          <w:lang w:eastAsia="zh-TW"/>
        </w:rPr>
      </w:pPr>
      <w:r w:rsidRPr="65D6C8E8">
        <w:rPr>
          <w:b w:val="1"/>
          <w:bCs w:val="1"/>
          <w:sz w:val="22"/>
          <w:szCs w:val="22"/>
          <w:lang w:eastAsia="zh-TW"/>
        </w:rPr>
        <w:t xml:space="preserve">Table </w:t>
      </w:r>
      <w:r w:rsidRPr="65D6C8E8" w:rsidR="65D6C8E8">
        <w:rPr>
          <w:b w:val="1"/>
          <w:bCs w:val="1"/>
          <w:sz w:val="22"/>
          <w:szCs w:val="22"/>
          <w:lang w:eastAsia="zh-TW"/>
        </w:rPr>
        <w:t>A.</w:t>
      </w:r>
      <w:r w:rsidRPr="65D6C8E8">
        <w:rPr>
          <w:b w:val="1"/>
          <w:bCs w:val="1"/>
          <w:sz w:val="22"/>
          <w:szCs w:val="22"/>
          <w:lang w:eastAsia="zh-TW"/>
        </w:rPr>
        <w:t>1.</w:t>
      </w:r>
      <w:r>
        <w:rPr>
          <w:b/>
          <w:sz w:val="22"/>
          <w:lang w:eastAsia="zh-TW"/>
        </w:rPr>
        <w:t xml:space="preserve"> Simulation assumptions</w:t>
      </w:r>
    </w:p>
    <w:p w:rsidR="00893665" w:rsidP="00E86D0B" w:rsidRDefault="00877A7B" w14:paraId="3C750C9D" w14:textId="14BC5838">
      <w:pPr>
        <w:rPr>
          <w:sz w:val="22"/>
          <w:szCs w:val="22"/>
          <w:lang w:eastAsia="zh-TW"/>
        </w:rPr>
      </w:pPr>
      <w:r>
        <w:rPr>
          <w:sz w:val="22"/>
          <w:szCs w:val="32"/>
          <w:lang w:eastAsia="zh-TW"/>
        </w:rPr>
        <w:t xml:space="preserve">In the following, comparison for PDCCH performance with and without DCI aggregation are given. The simulation assumptions are provided in </w:t>
      </w:r>
      <w:r w:rsidRPr="65D6C8E8">
        <w:rPr>
          <w:sz w:val="22"/>
          <w:szCs w:val="22"/>
          <w:lang w:eastAsia="zh-TW"/>
        </w:rPr>
        <w:t xml:space="preserve">Table </w:t>
      </w:r>
      <w:r w:rsidRPr="65D6C8E8" w:rsidR="65D6C8E8">
        <w:rPr>
          <w:sz w:val="22"/>
          <w:szCs w:val="22"/>
          <w:lang w:eastAsia="zh-TW"/>
        </w:rPr>
        <w:t>A.</w:t>
      </w:r>
      <w:r w:rsidRPr="65D6C8E8">
        <w:rPr>
          <w:sz w:val="22"/>
          <w:szCs w:val="22"/>
          <w:lang w:eastAsia="zh-TW"/>
        </w:rPr>
        <w:t>1</w:t>
      </w:r>
      <w:r>
        <w:rPr>
          <w:sz w:val="22"/>
          <w:szCs w:val="32"/>
          <w:lang w:eastAsia="zh-TW"/>
        </w:rPr>
        <w:t>.</w:t>
      </w:r>
      <w:r w:rsidR="005F340F">
        <w:rPr>
          <w:sz w:val="22"/>
          <w:szCs w:val="32"/>
          <w:lang w:eastAsia="zh-TW"/>
        </w:rPr>
        <w:t xml:space="preserve"> </w:t>
      </w:r>
      <w:bookmarkEnd w:id="0"/>
      <w:bookmarkEnd w:id="1"/>
      <w:r w:rsidRPr="65D6C8E8" w:rsidR="00BA5250">
        <w:rPr>
          <w:sz w:val="22"/>
          <w:szCs w:val="22"/>
          <w:lang w:eastAsia="zh-TW"/>
        </w:rPr>
        <w:t xml:space="preserve">Figure </w:t>
      </w:r>
      <w:r w:rsidRPr="65D6C8E8" w:rsidR="65D6C8E8">
        <w:rPr>
          <w:sz w:val="22"/>
          <w:szCs w:val="22"/>
          <w:lang w:eastAsia="zh-TW"/>
        </w:rPr>
        <w:t>A.</w:t>
      </w:r>
      <w:r w:rsidRPr="65D6C8E8" w:rsidR="00BA5250">
        <w:rPr>
          <w:sz w:val="22"/>
          <w:szCs w:val="22"/>
          <w:lang w:eastAsia="zh-TW"/>
        </w:rPr>
        <w:t>1 shows the performance gain of DCI aggregation. The red curve is the performance of aggregating two DCIs</w:t>
      </w:r>
      <w:r w:rsidR="005F340F">
        <w:rPr>
          <w:sz w:val="22"/>
          <w:szCs w:val="22"/>
          <w:lang w:eastAsia="zh-TW"/>
        </w:rPr>
        <w:t>,</w:t>
      </w:r>
      <w:r w:rsidR="00BA5250">
        <w:rPr>
          <w:sz w:val="22"/>
          <w:szCs w:val="22"/>
          <w:lang w:eastAsia="zh-TW"/>
        </w:rPr>
        <w:t xml:space="preserve"> and the blue curve is the performance of single DCI without DCI aggregation. The legend “CCE</w:t>
      </w:r>
      <w:r w:rsidRPr="0010590D" w:rsidR="00BA5250">
        <w:rPr>
          <w:i/>
          <w:sz w:val="22"/>
          <w:szCs w:val="22"/>
          <w:lang w:eastAsia="zh-TW"/>
        </w:rPr>
        <w:t>x</w:t>
      </w:r>
      <w:r w:rsidR="00BA5250">
        <w:rPr>
          <w:sz w:val="22"/>
          <w:szCs w:val="22"/>
          <w:lang w:eastAsia="zh-TW"/>
        </w:rPr>
        <w:t>-CRC</w:t>
      </w:r>
      <w:r w:rsidRPr="0010590D" w:rsidR="00BA5250">
        <w:rPr>
          <w:i/>
          <w:sz w:val="22"/>
          <w:szCs w:val="22"/>
          <w:lang w:eastAsia="zh-TW"/>
        </w:rPr>
        <w:t>y</w:t>
      </w:r>
      <w:r w:rsidR="00BA5250">
        <w:rPr>
          <w:sz w:val="22"/>
          <w:szCs w:val="22"/>
          <w:lang w:eastAsia="zh-TW"/>
        </w:rPr>
        <w:t>-DCI</w:t>
      </w:r>
      <w:r w:rsidRPr="0010590D" w:rsidR="00BA5250">
        <w:rPr>
          <w:i/>
          <w:sz w:val="22"/>
          <w:szCs w:val="22"/>
          <w:lang w:eastAsia="zh-TW"/>
        </w:rPr>
        <w:t>z</w:t>
      </w:r>
      <w:r w:rsidR="00BA5250">
        <w:rPr>
          <w:sz w:val="22"/>
          <w:szCs w:val="22"/>
          <w:lang w:eastAsia="zh-TW"/>
        </w:rPr>
        <w:t xml:space="preserve">” represents that the DCI is transmitted with aggregation level </w:t>
      </w:r>
      <w:r w:rsidRPr="0010590D" w:rsidR="00BA5250">
        <w:rPr>
          <w:i/>
          <w:sz w:val="22"/>
          <w:szCs w:val="22"/>
          <w:lang w:eastAsia="zh-TW"/>
        </w:rPr>
        <w:t>x</w:t>
      </w:r>
      <w:r w:rsidR="00BA5250">
        <w:rPr>
          <w:sz w:val="22"/>
          <w:szCs w:val="22"/>
          <w:lang w:eastAsia="zh-TW"/>
        </w:rPr>
        <w:t xml:space="preserve">, its attached CRC has </w:t>
      </w:r>
      <w:r w:rsidRPr="0010590D" w:rsidR="00BA5250">
        <w:rPr>
          <w:i/>
          <w:sz w:val="22"/>
          <w:szCs w:val="22"/>
          <w:lang w:eastAsia="zh-TW"/>
        </w:rPr>
        <w:t>y</w:t>
      </w:r>
      <w:r w:rsidR="00BA5250">
        <w:rPr>
          <w:sz w:val="22"/>
          <w:szCs w:val="22"/>
          <w:lang w:eastAsia="zh-TW"/>
        </w:rPr>
        <w:t xml:space="preserve"> bits, and the DCI size is </w:t>
      </w:r>
      <w:r w:rsidRPr="0010590D" w:rsidR="00BA5250">
        <w:rPr>
          <w:i/>
          <w:sz w:val="22"/>
          <w:szCs w:val="22"/>
          <w:lang w:eastAsia="zh-TW"/>
        </w:rPr>
        <w:t>z</w:t>
      </w:r>
      <w:r w:rsidR="00BA5250">
        <w:rPr>
          <w:sz w:val="22"/>
          <w:szCs w:val="22"/>
          <w:lang w:eastAsia="zh-TW"/>
        </w:rPr>
        <w:t xml:space="preserve"> bits. Based on the evaluation results, the gain of aggregating two DCIs is about 0.5~1 dB for different aggregation levels when the RMS delay spread is 1000 ns. </w:t>
      </w:r>
    </w:p>
    <w:p w:rsidR="00BA5250" w:rsidP="00E86D0B" w:rsidRDefault="00BA5250" w14:paraId="4F3D9BB2">
      <w:pPr>
        <w:rPr>
          <w:sz w:val="22"/>
          <w:szCs w:val="22"/>
          <w:lang w:eastAsia="zh-TW"/>
        </w:rPr>
      </w:pPr>
    </w:p>
    <w:p w:rsidR="00BA5250" w:rsidP="00BA5250" w:rsidRDefault="00BA5250" w14:paraId="4EDE433B">
      <w:pPr>
        <w:jc w:val="both"/>
        <w:rPr>
          <w:b/>
          <w:sz w:val="22"/>
          <w:szCs w:val="22"/>
          <w:lang w:val="en-US" w:eastAsia="zh-TW"/>
        </w:rPr>
      </w:pPr>
      <w:r w:rsidRPr="00115A01">
        <w:rPr>
          <w:b/>
          <w:noProof/>
          <w:sz w:val="22"/>
          <w:szCs w:val="22"/>
          <w:lang w:val="en-US" w:eastAsia="zh-TW"/>
        </w:rPr>
        <w:lastRenderedPageBreak/>
        <w:drawing>
          <wp:inline distT="0" distB="0" distL="0" distR="0" wp14:anchorId="63A7BBFC" wp14:editId="7777777">
            <wp:extent cx="6118860" cy="3162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3162300"/>
                    </a:xfrm>
                    <a:prstGeom prst="rect">
                      <a:avLst/>
                    </a:prstGeom>
                    <a:noFill/>
                    <a:ln>
                      <a:noFill/>
                    </a:ln>
                  </pic:spPr>
                </pic:pic>
              </a:graphicData>
            </a:graphic>
          </wp:inline>
        </w:drawing>
      </w:r>
    </w:p>
    <w:p w:rsidRPr="00BD2093" w:rsidR="00BA5250" w:rsidP="00BA5250" w:rsidRDefault="00BA5250" w14:paraId="3EDCFD90" w14:textId="6A96923B">
      <w:pPr>
        <w:spacing w:after="120"/>
        <w:jc w:val="center"/>
        <w:rPr>
          <w:b/>
          <w:lang w:eastAsia="zh-TW"/>
        </w:rPr>
      </w:pPr>
      <w:r w:rsidRPr="65D6C8E8">
        <w:rPr>
          <w:b w:val="1"/>
          <w:bCs w:val="1"/>
          <w:lang w:eastAsia="zh-TW"/>
        </w:rPr>
        <w:t xml:space="preserve">Figure </w:t>
      </w:r>
      <w:r w:rsidRPr="65D6C8E8" w:rsidR="65D6C8E8">
        <w:rPr>
          <w:b w:val="1"/>
          <w:bCs w:val="1"/>
          <w:lang w:eastAsia="zh-TW"/>
        </w:rPr>
        <w:t xml:space="preserve">A.</w:t>
      </w:r>
      <w:r w:rsidRPr="65D6C8E8">
        <w:rPr>
          <w:b w:val="1"/>
          <w:bCs w:val="1"/>
          <w:lang w:eastAsia="zh-TW"/>
        </w:rPr>
        <w:t xml:space="preserve">1. </w:t>
      </w:r>
      <w:r>
        <w:rPr>
          <w:b/>
          <w:lang w:eastAsia="zh-TW"/>
        </w:rPr>
        <w:t>Real CE performance for DCI aggregation in RMS DS 1000 ns.</w:t>
      </w:r>
    </w:p>
    <w:p w:rsidRPr="00893665" w:rsidR="00BA5250" w:rsidP="00E86D0B" w:rsidRDefault="00BA5250" w14:paraId="70108BC8">
      <w:pPr>
        <w:rPr>
          <w:lang w:eastAsia="zh-TW"/>
        </w:rPr>
      </w:pPr>
    </w:p>
    <w:sectPr w:rsidRPr="00893665" w:rsidR="00BA5250">
      <w:footnotePr>
        <w:numRestart w:val="eachSect"/>
      </w:footnotePr>
      <w:pgSz w:w="11907" w:h="16840" w:orient="portrait"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FB0" w:rsidRDefault="00695FB0" w14:paraId="25B2B4E5">
      <w:r>
        <w:separator/>
      </w:r>
    </w:p>
  </w:endnote>
  <w:endnote w:type="continuationSeparator" w:id="0">
    <w:p w:rsidR="00695FB0" w:rsidRDefault="00695FB0" w14:paraId="3354F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FB0" w:rsidRDefault="00695FB0" w14:paraId="70FE6590">
      <w:r>
        <w:separator/>
      </w:r>
    </w:p>
  </w:footnote>
  <w:footnote w:type="continuationSeparator" w:id="0">
    <w:p w:rsidR="00695FB0" w:rsidRDefault="00695FB0" w14:paraId="4057C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12754"/>
    <w:multiLevelType w:val="hybridMultilevel"/>
    <w:tmpl w:val="CDC239F4"/>
    <w:lvl w:ilvl="0" w:tplc="54827EAC">
      <w:numFmt w:val="bullet"/>
      <w:lvlText w:val="•"/>
      <w:lvlJc w:val="left"/>
      <w:pPr>
        <w:ind w:left="720" w:hanging="360"/>
      </w:pPr>
      <w:rPr>
        <w:rFonts w:hint="default" w:ascii="Times New Roman" w:hAnsi="Times New Roman" w:eastAsia="新細明體" w:cs="Times New Roman"/>
      </w:rPr>
    </w:lvl>
    <w:lvl w:ilvl="1" w:tplc="EE0253B2">
      <w:start w:val="1974"/>
      <w:numFmt w:val="bullet"/>
      <w:lvlText w:val="–"/>
      <w:lvlJc w:val="left"/>
      <w:pPr>
        <w:ind w:left="1440" w:hanging="360"/>
      </w:pPr>
      <w:rPr>
        <w:rFonts w:hint="default" w:ascii="Arial" w:hAnsi="Arial"/>
      </w:rPr>
    </w:lvl>
    <w:lvl w:ilvl="2" w:tplc="54827EAC">
      <w:numFmt w:val="bullet"/>
      <w:lvlText w:val="•"/>
      <w:lvlJc w:val="left"/>
      <w:pPr>
        <w:ind w:left="2160" w:hanging="360"/>
      </w:pPr>
      <w:rPr>
        <w:rFonts w:hint="default" w:ascii="Times New Roman" w:hAnsi="Times New Roman" w:eastAsia="新細明體" w:cs="Times New Roman"/>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A7C6981"/>
    <w:multiLevelType w:val="hybridMultilevel"/>
    <w:tmpl w:val="835E17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5CF47D9"/>
    <w:multiLevelType w:val="hybridMultilevel"/>
    <w:tmpl w:val="47CA7D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6296197"/>
    <w:multiLevelType w:val="hybridMultilevel"/>
    <w:tmpl w:val="5580A868"/>
    <w:lvl w:ilvl="0" w:tplc="4258A086">
      <w:start w:val="1"/>
      <w:numFmt w:val="bullet"/>
      <w:lvlText w:val="•"/>
      <w:lvlJc w:val="left"/>
      <w:pPr>
        <w:tabs>
          <w:tab w:val="num" w:pos="720"/>
        </w:tabs>
        <w:ind w:left="720" w:hanging="360"/>
      </w:pPr>
      <w:rPr>
        <w:rFonts w:hint="default" w:ascii="Arial" w:hAnsi="Arial"/>
      </w:rPr>
    </w:lvl>
    <w:lvl w:ilvl="1" w:tplc="A950DAE2">
      <w:start w:val="1380"/>
      <w:numFmt w:val="bullet"/>
      <w:lvlText w:val="–"/>
      <w:lvlJc w:val="left"/>
      <w:pPr>
        <w:tabs>
          <w:tab w:val="num" w:pos="1440"/>
        </w:tabs>
        <w:ind w:left="1440" w:hanging="360"/>
      </w:pPr>
      <w:rPr>
        <w:rFonts w:hint="default" w:ascii="Arial" w:hAnsi="Arial"/>
      </w:rPr>
    </w:lvl>
    <w:lvl w:ilvl="2" w:tplc="B8ECB16C">
      <w:start w:val="1"/>
      <w:numFmt w:val="bullet"/>
      <w:lvlText w:val="•"/>
      <w:lvlJc w:val="left"/>
      <w:pPr>
        <w:tabs>
          <w:tab w:val="num" w:pos="2160"/>
        </w:tabs>
        <w:ind w:left="2160" w:hanging="360"/>
      </w:pPr>
      <w:rPr>
        <w:rFonts w:hint="default" w:ascii="Arial" w:hAnsi="Arial"/>
      </w:rPr>
    </w:lvl>
    <w:lvl w:ilvl="3" w:tplc="27E62784" w:tentative="1">
      <w:start w:val="1"/>
      <w:numFmt w:val="bullet"/>
      <w:lvlText w:val="•"/>
      <w:lvlJc w:val="left"/>
      <w:pPr>
        <w:tabs>
          <w:tab w:val="num" w:pos="2880"/>
        </w:tabs>
        <w:ind w:left="2880" w:hanging="360"/>
      </w:pPr>
      <w:rPr>
        <w:rFonts w:hint="default" w:ascii="Arial" w:hAnsi="Arial"/>
      </w:rPr>
    </w:lvl>
    <w:lvl w:ilvl="4" w:tplc="375AC838" w:tentative="1">
      <w:start w:val="1"/>
      <w:numFmt w:val="bullet"/>
      <w:lvlText w:val="•"/>
      <w:lvlJc w:val="left"/>
      <w:pPr>
        <w:tabs>
          <w:tab w:val="num" w:pos="3600"/>
        </w:tabs>
        <w:ind w:left="3600" w:hanging="360"/>
      </w:pPr>
      <w:rPr>
        <w:rFonts w:hint="default" w:ascii="Arial" w:hAnsi="Arial"/>
      </w:rPr>
    </w:lvl>
    <w:lvl w:ilvl="5" w:tplc="A7DC26EA" w:tentative="1">
      <w:start w:val="1"/>
      <w:numFmt w:val="bullet"/>
      <w:lvlText w:val="•"/>
      <w:lvlJc w:val="left"/>
      <w:pPr>
        <w:tabs>
          <w:tab w:val="num" w:pos="4320"/>
        </w:tabs>
        <w:ind w:left="4320" w:hanging="360"/>
      </w:pPr>
      <w:rPr>
        <w:rFonts w:hint="default" w:ascii="Arial" w:hAnsi="Arial"/>
      </w:rPr>
    </w:lvl>
    <w:lvl w:ilvl="6" w:tplc="2F3A285A" w:tentative="1">
      <w:start w:val="1"/>
      <w:numFmt w:val="bullet"/>
      <w:lvlText w:val="•"/>
      <w:lvlJc w:val="left"/>
      <w:pPr>
        <w:tabs>
          <w:tab w:val="num" w:pos="5040"/>
        </w:tabs>
        <w:ind w:left="5040" w:hanging="360"/>
      </w:pPr>
      <w:rPr>
        <w:rFonts w:hint="default" w:ascii="Arial" w:hAnsi="Arial"/>
      </w:rPr>
    </w:lvl>
    <w:lvl w:ilvl="7" w:tplc="836A059A" w:tentative="1">
      <w:start w:val="1"/>
      <w:numFmt w:val="bullet"/>
      <w:lvlText w:val="•"/>
      <w:lvlJc w:val="left"/>
      <w:pPr>
        <w:tabs>
          <w:tab w:val="num" w:pos="5760"/>
        </w:tabs>
        <w:ind w:left="5760" w:hanging="360"/>
      </w:pPr>
      <w:rPr>
        <w:rFonts w:hint="default" w:ascii="Arial" w:hAnsi="Arial"/>
      </w:rPr>
    </w:lvl>
    <w:lvl w:ilvl="8" w:tplc="4EFA35E0"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16851B3A"/>
    <w:multiLevelType w:val="hybridMultilevel"/>
    <w:tmpl w:val="8DCE9F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DFD1B51"/>
    <w:multiLevelType w:val="hybridMultilevel"/>
    <w:tmpl w:val="326A9D04"/>
    <w:lvl w:ilvl="0" w:tplc="0409000F">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6" w15:restartNumberingAfterBreak="0">
    <w:nsid w:val="1FED753B"/>
    <w:multiLevelType w:val="hybridMultilevel"/>
    <w:tmpl w:val="326A9D04"/>
    <w:lvl w:ilvl="0" w:tplc="0409000F">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7" w15:restartNumberingAfterBreak="0">
    <w:nsid w:val="466A1BC7"/>
    <w:multiLevelType w:val="multilevel"/>
    <w:tmpl w:val="DB6660C0"/>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859"/>
        </w:tabs>
        <w:ind w:left="859" w:hanging="576"/>
      </w:pPr>
      <w:rPr>
        <w:sz w:val="28"/>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hint="default" w:ascii="Arial" w:hAnsi="Arial" w:cs="Arial"/>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4785454"/>
    <w:multiLevelType w:val="hybridMultilevel"/>
    <w:tmpl w:val="BEC8A4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89516D2"/>
    <w:multiLevelType w:val="hybridMultilevel"/>
    <w:tmpl w:val="523C32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00C7296"/>
    <w:multiLevelType w:val="hybridMultilevel"/>
    <w:tmpl w:val="6FD003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1E54D36"/>
    <w:multiLevelType w:val="hybridMultilevel"/>
    <w:tmpl w:val="DF2660E6"/>
    <w:lvl w:ilvl="0" w:tplc="04090001">
      <w:start w:val="1"/>
      <w:numFmt w:val="bullet"/>
      <w:lvlText w:val=""/>
      <w:lvlJc w:val="left"/>
      <w:pPr>
        <w:ind w:left="862" w:hanging="360"/>
      </w:pPr>
      <w:rPr>
        <w:rFonts w:hint="default" w:ascii="Symbol" w:hAnsi="Symbol"/>
      </w:rPr>
    </w:lvl>
    <w:lvl w:ilvl="1" w:tplc="04090003" w:tentative="1">
      <w:start w:val="1"/>
      <w:numFmt w:val="bullet"/>
      <w:lvlText w:val="o"/>
      <w:lvlJc w:val="left"/>
      <w:pPr>
        <w:ind w:left="1582" w:hanging="360"/>
      </w:pPr>
      <w:rPr>
        <w:rFonts w:hint="default" w:ascii="Courier New" w:hAnsi="Courier New" w:cs="Courier New"/>
      </w:rPr>
    </w:lvl>
    <w:lvl w:ilvl="2" w:tplc="04090005" w:tentative="1">
      <w:start w:val="1"/>
      <w:numFmt w:val="bullet"/>
      <w:lvlText w:val=""/>
      <w:lvlJc w:val="left"/>
      <w:pPr>
        <w:ind w:left="2302" w:hanging="360"/>
      </w:pPr>
      <w:rPr>
        <w:rFonts w:hint="default" w:ascii="Wingdings" w:hAnsi="Wingdings"/>
      </w:rPr>
    </w:lvl>
    <w:lvl w:ilvl="3" w:tplc="04090001" w:tentative="1">
      <w:start w:val="1"/>
      <w:numFmt w:val="bullet"/>
      <w:lvlText w:val=""/>
      <w:lvlJc w:val="left"/>
      <w:pPr>
        <w:ind w:left="3022" w:hanging="360"/>
      </w:pPr>
      <w:rPr>
        <w:rFonts w:hint="default" w:ascii="Symbol" w:hAnsi="Symbol"/>
      </w:rPr>
    </w:lvl>
    <w:lvl w:ilvl="4" w:tplc="04090003" w:tentative="1">
      <w:start w:val="1"/>
      <w:numFmt w:val="bullet"/>
      <w:lvlText w:val="o"/>
      <w:lvlJc w:val="left"/>
      <w:pPr>
        <w:ind w:left="3742" w:hanging="360"/>
      </w:pPr>
      <w:rPr>
        <w:rFonts w:hint="default" w:ascii="Courier New" w:hAnsi="Courier New" w:cs="Courier New"/>
      </w:rPr>
    </w:lvl>
    <w:lvl w:ilvl="5" w:tplc="04090005" w:tentative="1">
      <w:start w:val="1"/>
      <w:numFmt w:val="bullet"/>
      <w:lvlText w:val=""/>
      <w:lvlJc w:val="left"/>
      <w:pPr>
        <w:ind w:left="4462" w:hanging="360"/>
      </w:pPr>
      <w:rPr>
        <w:rFonts w:hint="default" w:ascii="Wingdings" w:hAnsi="Wingdings"/>
      </w:rPr>
    </w:lvl>
    <w:lvl w:ilvl="6" w:tplc="04090001" w:tentative="1">
      <w:start w:val="1"/>
      <w:numFmt w:val="bullet"/>
      <w:lvlText w:val=""/>
      <w:lvlJc w:val="left"/>
      <w:pPr>
        <w:ind w:left="5182" w:hanging="360"/>
      </w:pPr>
      <w:rPr>
        <w:rFonts w:hint="default" w:ascii="Symbol" w:hAnsi="Symbol"/>
      </w:rPr>
    </w:lvl>
    <w:lvl w:ilvl="7" w:tplc="04090003" w:tentative="1">
      <w:start w:val="1"/>
      <w:numFmt w:val="bullet"/>
      <w:lvlText w:val="o"/>
      <w:lvlJc w:val="left"/>
      <w:pPr>
        <w:ind w:left="5902" w:hanging="360"/>
      </w:pPr>
      <w:rPr>
        <w:rFonts w:hint="default" w:ascii="Courier New" w:hAnsi="Courier New" w:cs="Courier New"/>
      </w:rPr>
    </w:lvl>
    <w:lvl w:ilvl="8" w:tplc="04090005" w:tentative="1">
      <w:start w:val="1"/>
      <w:numFmt w:val="bullet"/>
      <w:lvlText w:val=""/>
      <w:lvlJc w:val="left"/>
      <w:pPr>
        <w:ind w:left="6622" w:hanging="360"/>
      </w:pPr>
      <w:rPr>
        <w:rFonts w:hint="default" w:ascii="Wingdings" w:hAnsi="Wingdings"/>
      </w:rPr>
    </w:lvl>
  </w:abstractNum>
  <w:abstractNum w:abstractNumId="12" w15:restartNumberingAfterBreak="0">
    <w:nsid w:val="65AB22C4"/>
    <w:multiLevelType w:val="hybridMultilevel"/>
    <w:tmpl w:val="D980BFDC"/>
    <w:lvl w:ilvl="0" w:tplc="54827EAC">
      <w:numFmt w:val="bullet"/>
      <w:lvlText w:val="•"/>
      <w:lvlJc w:val="left"/>
      <w:pPr>
        <w:ind w:left="938" w:hanging="360"/>
      </w:pPr>
      <w:rPr>
        <w:rFonts w:hint="default" w:ascii="Times New Roman" w:hAnsi="Times New Roman" w:eastAsia="新細明體" w:cs="Times New Roman"/>
      </w:rPr>
    </w:lvl>
    <w:lvl w:ilvl="1" w:tplc="04090003" w:tentative="1">
      <w:start w:val="1"/>
      <w:numFmt w:val="bullet"/>
      <w:lvlText w:val="o"/>
      <w:lvlJc w:val="left"/>
      <w:pPr>
        <w:ind w:left="1658" w:hanging="360"/>
      </w:pPr>
      <w:rPr>
        <w:rFonts w:hint="default" w:ascii="Courier New" w:hAnsi="Courier New" w:cs="Courier New"/>
      </w:rPr>
    </w:lvl>
    <w:lvl w:ilvl="2" w:tplc="04090005" w:tentative="1">
      <w:start w:val="1"/>
      <w:numFmt w:val="bullet"/>
      <w:lvlText w:val=""/>
      <w:lvlJc w:val="left"/>
      <w:pPr>
        <w:ind w:left="2378" w:hanging="360"/>
      </w:pPr>
      <w:rPr>
        <w:rFonts w:hint="default" w:ascii="Wingdings" w:hAnsi="Wingdings"/>
      </w:rPr>
    </w:lvl>
    <w:lvl w:ilvl="3" w:tplc="04090001" w:tentative="1">
      <w:start w:val="1"/>
      <w:numFmt w:val="bullet"/>
      <w:lvlText w:val=""/>
      <w:lvlJc w:val="left"/>
      <w:pPr>
        <w:ind w:left="3098" w:hanging="360"/>
      </w:pPr>
      <w:rPr>
        <w:rFonts w:hint="default" w:ascii="Symbol" w:hAnsi="Symbol"/>
      </w:rPr>
    </w:lvl>
    <w:lvl w:ilvl="4" w:tplc="04090003" w:tentative="1">
      <w:start w:val="1"/>
      <w:numFmt w:val="bullet"/>
      <w:lvlText w:val="o"/>
      <w:lvlJc w:val="left"/>
      <w:pPr>
        <w:ind w:left="3818" w:hanging="360"/>
      </w:pPr>
      <w:rPr>
        <w:rFonts w:hint="default" w:ascii="Courier New" w:hAnsi="Courier New" w:cs="Courier New"/>
      </w:rPr>
    </w:lvl>
    <w:lvl w:ilvl="5" w:tplc="04090005" w:tentative="1">
      <w:start w:val="1"/>
      <w:numFmt w:val="bullet"/>
      <w:lvlText w:val=""/>
      <w:lvlJc w:val="left"/>
      <w:pPr>
        <w:ind w:left="4538" w:hanging="360"/>
      </w:pPr>
      <w:rPr>
        <w:rFonts w:hint="default" w:ascii="Wingdings" w:hAnsi="Wingdings"/>
      </w:rPr>
    </w:lvl>
    <w:lvl w:ilvl="6" w:tplc="04090001" w:tentative="1">
      <w:start w:val="1"/>
      <w:numFmt w:val="bullet"/>
      <w:lvlText w:val=""/>
      <w:lvlJc w:val="left"/>
      <w:pPr>
        <w:ind w:left="5258" w:hanging="360"/>
      </w:pPr>
      <w:rPr>
        <w:rFonts w:hint="default" w:ascii="Symbol" w:hAnsi="Symbol"/>
      </w:rPr>
    </w:lvl>
    <w:lvl w:ilvl="7" w:tplc="04090003" w:tentative="1">
      <w:start w:val="1"/>
      <w:numFmt w:val="bullet"/>
      <w:lvlText w:val="o"/>
      <w:lvlJc w:val="left"/>
      <w:pPr>
        <w:ind w:left="5978" w:hanging="360"/>
      </w:pPr>
      <w:rPr>
        <w:rFonts w:hint="default" w:ascii="Courier New" w:hAnsi="Courier New" w:cs="Courier New"/>
      </w:rPr>
    </w:lvl>
    <w:lvl w:ilvl="8" w:tplc="04090005" w:tentative="1">
      <w:start w:val="1"/>
      <w:numFmt w:val="bullet"/>
      <w:lvlText w:val=""/>
      <w:lvlJc w:val="left"/>
      <w:pPr>
        <w:ind w:left="6698" w:hanging="360"/>
      </w:pPr>
      <w:rPr>
        <w:rFonts w:hint="default" w:ascii="Wingdings" w:hAnsi="Wingdings"/>
      </w:rPr>
    </w:lvl>
  </w:abstractNum>
  <w:abstractNum w:abstractNumId="13" w15:restartNumberingAfterBreak="0">
    <w:nsid w:val="7C923443"/>
    <w:multiLevelType w:val="hybridMultilevel"/>
    <w:tmpl w:val="5B94B97A"/>
    <w:lvl w:ilvl="0" w:tplc="04090001">
      <w:start w:val="1"/>
      <w:numFmt w:val="bullet"/>
      <w:lvlText w:val=""/>
      <w:lvlJc w:val="left"/>
      <w:pPr>
        <w:ind w:left="773" w:hanging="360"/>
      </w:pPr>
      <w:rPr>
        <w:rFonts w:hint="default" w:ascii="Symbol" w:hAnsi="Symbol"/>
      </w:rPr>
    </w:lvl>
    <w:lvl w:ilvl="1" w:tplc="04090003" w:tentative="1">
      <w:start w:val="1"/>
      <w:numFmt w:val="bullet"/>
      <w:lvlText w:val="o"/>
      <w:lvlJc w:val="left"/>
      <w:pPr>
        <w:ind w:left="1493" w:hanging="360"/>
      </w:pPr>
      <w:rPr>
        <w:rFonts w:hint="default" w:ascii="Courier New" w:hAnsi="Courier New" w:cs="Courier New"/>
      </w:rPr>
    </w:lvl>
    <w:lvl w:ilvl="2" w:tplc="04090005" w:tentative="1">
      <w:start w:val="1"/>
      <w:numFmt w:val="bullet"/>
      <w:lvlText w:val=""/>
      <w:lvlJc w:val="left"/>
      <w:pPr>
        <w:ind w:left="2213" w:hanging="360"/>
      </w:pPr>
      <w:rPr>
        <w:rFonts w:hint="default" w:ascii="Wingdings" w:hAnsi="Wingdings"/>
      </w:rPr>
    </w:lvl>
    <w:lvl w:ilvl="3" w:tplc="04090001" w:tentative="1">
      <w:start w:val="1"/>
      <w:numFmt w:val="bullet"/>
      <w:lvlText w:val=""/>
      <w:lvlJc w:val="left"/>
      <w:pPr>
        <w:ind w:left="2933" w:hanging="360"/>
      </w:pPr>
      <w:rPr>
        <w:rFonts w:hint="default" w:ascii="Symbol" w:hAnsi="Symbol"/>
      </w:rPr>
    </w:lvl>
    <w:lvl w:ilvl="4" w:tplc="04090003" w:tentative="1">
      <w:start w:val="1"/>
      <w:numFmt w:val="bullet"/>
      <w:lvlText w:val="o"/>
      <w:lvlJc w:val="left"/>
      <w:pPr>
        <w:ind w:left="3653" w:hanging="360"/>
      </w:pPr>
      <w:rPr>
        <w:rFonts w:hint="default" w:ascii="Courier New" w:hAnsi="Courier New" w:cs="Courier New"/>
      </w:rPr>
    </w:lvl>
    <w:lvl w:ilvl="5" w:tplc="04090005" w:tentative="1">
      <w:start w:val="1"/>
      <w:numFmt w:val="bullet"/>
      <w:lvlText w:val=""/>
      <w:lvlJc w:val="left"/>
      <w:pPr>
        <w:ind w:left="4373" w:hanging="360"/>
      </w:pPr>
      <w:rPr>
        <w:rFonts w:hint="default" w:ascii="Wingdings" w:hAnsi="Wingdings"/>
      </w:rPr>
    </w:lvl>
    <w:lvl w:ilvl="6" w:tplc="04090001" w:tentative="1">
      <w:start w:val="1"/>
      <w:numFmt w:val="bullet"/>
      <w:lvlText w:val=""/>
      <w:lvlJc w:val="left"/>
      <w:pPr>
        <w:ind w:left="5093" w:hanging="360"/>
      </w:pPr>
      <w:rPr>
        <w:rFonts w:hint="default" w:ascii="Symbol" w:hAnsi="Symbol"/>
      </w:rPr>
    </w:lvl>
    <w:lvl w:ilvl="7" w:tplc="04090003" w:tentative="1">
      <w:start w:val="1"/>
      <w:numFmt w:val="bullet"/>
      <w:lvlText w:val="o"/>
      <w:lvlJc w:val="left"/>
      <w:pPr>
        <w:ind w:left="5813" w:hanging="360"/>
      </w:pPr>
      <w:rPr>
        <w:rFonts w:hint="default" w:ascii="Courier New" w:hAnsi="Courier New" w:cs="Courier New"/>
      </w:rPr>
    </w:lvl>
    <w:lvl w:ilvl="8" w:tplc="04090005" w:tentative="1">
      <w:start w:val="1"/>
      <w:numFmt w:val="bullet"/>
      <w:lvlText w:val=""/>
      <w:lvlJc w:val="left"/>
      <w:pPr>
        <w:ind w:left="6533" w:hanging="360"/>
      </w:pPr>
      <w:rPr>
        <w:rFonts w:hint="default" w:ascii="Wingdings" w:hAnsi="Wingdings"/>
      </w:rPr>
    </w:lvl>
  </w:abstractNum>
  <w:num w:numId="1">
    <w:abstractNumId w:val="7"/>
  </w:num>
  <w:num w:numId="2">
    <w:abstractNumId w:val="11"/>
  </w:num>
  <w:num w:numId="3">
    <w:abstractNumId w:val="8"/>
  </w:num>
  <w:num w:numId="4">
    <w:abstractNumId w:val="0"/>
  </w:num>
  <w:num w:numId="5">
    <w:abstractNumId w:val="7"/>
  </w:num>
  <w:num w:numId="6">
    <w:abstractNumId w:val="7"/>
  </w:num>
  <w:num w:numId="7">
    <w:abstractNumId w:val="7"/>
  </w:num>
  <w:num w:numId="8">
    <w:abstractNumId w:val="7"/>
  </w:num>
  <w:num w:numId="9">
    <w:abstractNumId w:val="12"/>
  </w:num>
  <w:num w:numId="10">
    <w:abstractNumId w:val="6"/>
  </w:num>
  <w:num w:numId="11">
    <w:abstractNumId w:val="5"/>
  </w:num>
  <w:num w:numId="12">
    <w:abstractNumId w:val="3"/>
  </w:num>
  <w:num w:numId="13">
    <w:abstractNumId w:val="9"/>
  </w:num>
  <w:num w:numId="14">
    <w:abstractNumId w:val="13"/>
  </w:num>
  <w:num w:numId="15">
    <w:abstractNumId w:val="4"/>
  </w:num>
  <w:num w:numId="16">
    <w:abstractNumId w:val="10"/>
  </w:num>
  <w:num w:numId="17">
    <w:abstractNumId w:val="7"/>
  </w:num>
  <w:num w:numId="18">
    <w:abstractNumId w:val="1"/>
  </w:num>
  <w:num w:numId="1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FC4"/>
    <w:rsid w:val="00004B5C"/>
    <w:rsid w:val="00006F74"/>
    <w:rsid w:val="000078CD"/>
    <w:rsid w:val="0000797A"/>
    <w:rsid w:val="000121C0"/>
    <w:rsid w:val="00012BCC"/>
    <w:rsid w:val="00014B18"/>
    <w:rsid w:val="00015873"/>
    <w:rsid w:val="000159D6"/>
    <w:rsid w:val="00017F97"/>
    <w:rsid w:val="00020358"/>
    <w:rsid w:val="000210F0"/>
    <w:rsid w:val="0002191D"/>
    <w:rsid w:val="000222CB"/>
    <w:rsid w:val="00022D22"/>
    <w:rsid w:val="0002351A"/>
    <w:rsid w:val="00024794"/>
    <w:rsid w:val="00026662"/>
    <w:rsid w:val="000266A0"/>
    <w:rsid w:val="00026B31"/>
    <w:rsid w:val="00026F21"/>
    <w:rsid w:val="00030076"/>
    <w:rsid w:val="000306A4"/>
    <w:rsid w:val="00031C1D"/>
    <w:rsid w:val="00032F6B"/>
    <w:rsid w:val="0003305C"/>
    <w:rsid w:val="000343F5"/>
    <w:rsid w:val="00034473"/>
    <w:rsid w:val="00034B86"/>
    <w:rsid w:val="00036802"/>
    <w:rsid w:val="00037408"/>
    <w:rsid w:val="000401A9"/>
    <w:rsid w:val="000407E2"/>
    <w:rsid w:val="00041714"/>
    <w:rsid w:val="00041C77"/>
    <w:rsid w:val="000423F1"/>
    <w:rsid w:val="000450F7"/>
    <w:rsid w:val="00045745"/>
    <w:rsid w:val="00045AE4"/>
    <w:rsid w:val="00046A1C"/>
    <w:rsid w:val="000472D9"/>
    <w:rsid w:val="00047DB7"/>
    <w:rsid w:val="0005267D"/>
    <w:rsid w:val="00053C5F"/>
    <w:rsid w:val="00056973"/>
    <w:rsid w:val="00056FFA"/>
    <w:rsid w:val="00057170"/>
    <w:rsid w:val="0005795F"/>
    <w:rsid w:val="000646D3"/>
    <w:rsid w:val="00065840"/>
    <w:rsid w:val="00066EA0"/>
    <w:rsid w:val="000672B2"/>
    <w:rsid w:val="0006733D"/>
    <w:rsid w:val="00067692"/>
    <w:rsid w:val="00067A8C"/>
    <w:rsid w:val="00070B2D"/>
    <w:rsid w:val="0007369A"/>
    <w:rsid w:val="00073C42"/>
    <w:rsid w:val="0007469C"/>
    <w:rsid w:val="0007491A"/>
    <w:rsid w:val="00074BF1"/>
    <w:rsid w:val="000771A4"/>
    <w:rsid w:val="00081564"/>
    <w:rsid w:val="000818AF"/>
    <w:rsid w:val="00082AA4"/>
    <w:rsid w:val="000837A9"/>
    <w:rsid w:val="0008428B"/>
    <w:rsid w:val="00084A37"/>
    <w:rsid w:val="0008693B"/>
    <w:rsid w:val="00087152"/>
    <w:rsid w:val="00087287"/>
    <w:rsid w:val="0008738E"/>
    <w:rsid w:val="00090781"/>
    <w:rsid w:val="000919E6"/>
    <w:rsid w:val="00091D59"/>
    <w:rsid w:val="000927ED"/>
    <w:rsid w:val="000934EE"/>
    <w:rsid w:val="00093E7E"/>
    <w:rsid w:val="00096F03"/>
    <w:rsid w:val="00097D3E"/>
    <w:rsid w:val="000A28EE"/>
    <w:rsid w:val="000A2E10"/>
    <w:rsid w:val="000A3132"/>
    <w:rsid w:val="000A63F0"/>
    <w:rsid w:val="000A764D"/>
    <w:rsid w:val="000A7B03"/>
    <w:rsid w:val="000B0083"/>
    <w:rsid w:val="000B0B08"/>
    <w:rsid w:val="000B14A7"/>
    <w:rsid w:val="000B14CA"/>
    <w:rsid w:val="000B20A9"/>
    <w:rsid w:val="000B2752"/>
    <w:rsid w:val="000B2EF7"/>
    <w:rsid w:val="000B3239"/>
    <w:rsid w:val="000B3320"/>
    <w:rsid w:val="000B3A12"/>
    <w:rsid w:val="000B3F65"/>
    <w:rsid w:val="000B47FC"/>
    <w:rsid w:val="000B4952"/>
    <w:rsid w:val="000B50D1"/>
    <w:rsid w:val="000B5AD2"/>
    <w:rsid w:val="000B65A6"/>
    <w:rsid w:val="000C007A"/>
    <w:rsid w:val="000C281D"/>
    <w:rsid w:val="000C2DF1"/>
    <w:rsid w:val="000C2F4D"/>
    <w:rsid w:val="000C4336"/>
    <w:rsid w:val="000C43F7"/>
    <w:rsid w:val="000C44A9"/>
    <w:rsid w:val="000C45B2"/>
    <w:rsid w:val="000C5F6C"/>
    <w:rsid w:val="000D06B4"/>
    <w:rsid w:val="000D0C91"/>
    <w:rsid w:val="000D2366"/>
    <w:rsid w:val="000D2E35"/>
    <w:rsid w:val="000D3E8F"/>
    <w:rsid w:val="000D6CFC"/>
    <w:rsid w:val="000D7818"/>
    <w:rsid w:val="000D7B22"/>
    <w:rsid w:val="000E160E"/>
    <w:rsid w:val="000E16EB"/>
    <w:rsid w:val="000E284C"/>
    <w:rsid w:val="000E407B"/>
    <w:rsid w:val="000E46C2"/>
    <w:rsid w:val="000E69EA"/>
    <w:rsid w:val="000E6F10"/>
    <w:rsid w:val="000F38AC"/>
    <w:rsid w:val="000F3ACA"/>
    <w:rsid w:val="000F5EE5"/>
    <w:rsid w:val="000F7730"/>
    <w:rsid w:val="000F7EFE"/>
    <w:rsid w:val="001012D3"/>
    <w:rsid w:val="001033DD"/>
    <w:rsid w:val="0010745F"/>
    <w:rsid w:val="00107D55"/>
    <w:rsid w:val="00107FB3"/>
    <w:rsid w:val="00110947"/>
    <w:rsid w:val="00111078"/>
    <w:rsid w:val="001111C1"/>
    <w:rsid w:val="001117F5"/>
    <w:rsid w:val="001119BE"/>
    <w:rsid w:val="00112480"/>
    <w:rsid w:val="00113119"/>
    <w:rsid w:val="001135BD"/>
    <w:rsid w:val="0011495D"/>
    <w:rsid w:val="00114A5F"/>
    <w:rsid w:val="00114E93"/>
    <w:rsid w:val="00115249"/>
    <w:rsid w:val="001156CC"/>
    <w:rsid w:val="001173D9"/>
    <w:rsid w:val="001206F8"/>
    <w:rsid w:val="00120F09"/>
    <w:rsid w:val="001211BC"/>
    <w:rsid w:val="00121877"/>
    <w:rsid w:val="00121E51"/>
    <w:rsid w:val="00121E7E"/>
    <w:rsid w:val="001256E1"/>
    <w:rsid w:val="00126E09"/>
    <w:rsid w:val="00127AF4"/>
    <w:rsid w:val="00127C07"/>
    <w:rsid w:val="00130AFA"/>
    <w:rsid w:val="00131A87"/>
    <w:rsid w:val="00132A1B"/>
    <w:rsid w:val="001354B3"/>
    <w:rsid w:val="00135511"/>
    <w:rsid w:val="00135703"/>
    <w:rsid w:val="00135F65"/>
    <w:rsid w:val="00136A04"/>
    <w:rsid w:val="00137B0F"/>
    <w:rsid w:val="0014010C"/>
    <w:rsid w:val="00141031"/>
    <w:rsid w:val="001411CB"/>
    <w:rsid w:val="00141AE4"/>
    <w:rsid w:val="00143961"/>
    <w:rsid w:val="0014420A"/>
    <w:rsid w:val="001443D0"/>
    <w:rsid w:val="00146239"/>
    <w:rsid w:val="00146A15"/>
    <w:rsid w:val="00151D91"/>
    <w:rsid w:val="00152553"/>
    <w:rsid w:val="00152EF4"/>
    <w:rsid w:val="00153528"/>
    <w:rsid w:val="001541D5"/>
    <w:rsid w:val="001561DB"/>
    <w:rsid w:val="001563DB"/>
    <w:rsid w:val="0015718A"/>
    <w:rsid w:val="001602D8"/>
    <w:rsid w:val="00161258"/>
    <w:rsid w:val="00164D72"/>
    <w:rsid w:val="0016596F"/>
    <w:rsid w:val="00171FC8"/>
    <w:rsid w:val="00172031"/>
    <w:rsid w:val="0017415A"/>
    <w:rsid w:val="00175920"/>
    <w:rsid w:val="00175A87"/>
    <w:rsid w:val="001762DB"/>
    <w:rsid w:val="00176F42"/>
    <w:rsid w:val="00177702"/>
    <w:rsid w:val="00177DC6"/>
    <w:rsid w:val="001823DE"/>
    <w:rsid w:val="00182B95"/>
    <w:rsid w:val="001842CE"/>
    <w:rsid w:val="00185352"/>
    <w:rsid w:val="00187882"/>
    <w:rsid w:val="001911A9"/>
    <w:rsid w:val="0019161F"/>
    <w:rsid w:val="00191AD9"/>
    <w:rsid w:val="001937BB"/>
    <w:rsid w:val="00194286"/>
    <w:rsid w:val="00194486"/>
    <w:rsid w:val="00194FCC"/>
    <w:rsid w:val="001964D5"/>
    <w:rsid w:val="001968B4"/>
    <w:rsid w:val="0019768C"/>
    <w:rsid w:val="00197BD7"/>
    <w:rsid w:val="001A08AA"/>
    <w:rsid w:val="001A2330"/>
    <w:rsid w:val="001A5826"/>
    <w:rsid w:val="001A6B5F"/>
    <w:rsid w:val="001A7A37"/>
    <w:rsid w:val="001B04A8"/>
    <w:rsid w:val="001B1728"/>
    <w:rsid w:val="001B1D6D"/>
    <w:rsid w:val="001B40CC"/>
    <w:rsid w:val="001B486A"/>
    <w:rsid w:val="001B50D4"/>
    <w:rsid w:val="001C03CA"/>
    <w:rsid w:val="001C04DB"/>
    <w:rsid w:val="001C0D39"/>
    <w:rsid w:val="001C1990"/>
    <w:rsid w:val="001C1EF6"/>
    <w:rsid w:val="001C2D75"/>
    <w:rsid w:val="001C2EA0"/>
    <w:rsid w:val="001C4A4C"/>
    <w:rsid w:val="001C5A24"/>
    <w:rsid w:val="001C5F1D"/>
    <w:rsid w:val="001C7DD7"/>
    <w:rsid w:val="001D028C"/>
    <w:rsid w:val="001D131B"/>
    <w:rsid w:val="001D30F1"/>
    <w:rsid w:val="001D42B9"/>
    <w:rsid w:val="001D459F"/>
    <w:rsid w:val="001D50EA"/>
    <w:rsid w:val="001D5207"/>
    <w:rsid w:val="001D72E5"/>
    <w:rsid w:val="001D76A8"/>
    <w:rsid w:val="001E0941"/>
    <w:rsid w:val="001E1934"/>
    <w:rsid w:val="001E1E6C"/>
    <w:rsid w:val="001E3B39"/>
    <w:rsid w:val="001E4E6A"/>
    <w:rsid w:val="001E63A1"/>
    <w:rsid w:val="001E7D26"/>
    <w:rsid w:val="001F09C5"/>
    <w:rsid w:val="001F0EBA"/>
    <w:rsid w:val="001F3C1C"/>
    <w:rsid w:val="001F6689"/>
    <w:rsid w:val="001F6D16"/>
    <w:rsid w:val="001F73B9"/>
    <w:rsid w:val="002004AE"/>
    <w:rsid w:val="00201FD5"/>
    <w:rsid w:val="002023A0"/>
    <w:rsid w:val="00202AE7"/>
    <w:rsid w:val="0020670D"/>
    <w:rsid w:val="00210F55"/>
    <w:rsid w:val="0021141F"/>
    <w:rsid w:val="002119C8"/>
    <w:rsid w:val="00211C4A"/>
    <w:rsid w:val="00212373"/>
    <w:rsid w:val="0021250B"/>
    <w:rsid w:val="00212513"/>
    <w:rsid w:val="00212A8D"/>
    <w:rsid w:val="002138EA"/>
    <w:rsid w:val="002143B4"/>
    <w:rsid w:val="00214FBD"/>
    <w:rsid w:val="00216059"/>
    <w:rsid w:val="002168BA"/>
    <w:rsid w:val="00216D2C"/>
    <w:rsid w:val="00217582"/>
    <w:rsid w:val="00220491"/>
    <w:rsid w:val="002223A7"/>
    <w:rsid w:val="00222897"/>
    <w:rsid w:val="00234C86"/>
    <w:rsid w:val="00234D37"/>
    <w:rsid w:val="0023533D"/>
    <w:rsid w:val="00235394"/>
    <w:rsid w:val="00235A9B"/>
    <w:rsid w:val="002378DB"/>
    <w:rsid w:val="00237F11"/>
    <w:rsid w:val="00240A7B"/>
    <w:rsid w:val="00241D4B"/>
    <w:rsid w:val="0024348C"/>
    <w:rsid w:val="00243AD6"/>
    <w:rsid w:val="00243E38"/>
    <w:rsid w:val="00245066"/>
    <w:rsid w:val="0024528A"/>
    <w:rsid w:val="00245B82"/>
    <w:rsid w:val="0025028C"/>
    <w:rsid w:val="002506F0"/>
    <w:rsid w:val="00251FFA"/>
    <w:rsid w:val="00253CD8"/>
    <w:rsid w:val="002549FC"/>
    <w:rsid w:val="00254FF1"/>
    <w:rsid w:val="002570A5"/>
    <w:rsid w:val="00260135"/>
    <w:rsid w:val="0026179F"/>
    <w:rsid w:val="002621F5"/>
    <w:rsid w:val="00262BA7"/>
    <w:rsid w:val="00263257"/>
    <w:rsid w:val="00264340"/>
    <w:rsid w:val="00264BF8"/>
    <w:rsid w:val="00266484"/>
    <w:rsid w:val="00267999"/>
    <w:rsid w:val="002705E0"/>
    <w:rsid w:val="002724C6"/>
    <w:rsid w:val="00272A4A"/>
    <w:rsid w:val="00274E1A"/>
    <w:rsid w:val="00275893"/>
    <w:rsid w:val="002760C3"/>
    <w:rsid w:val="0027657B"/>
    <w:rsid w:val="002770F4"/>
    <w:rsid w:val="002818FA"/>
    <w:rsid w:val="002821EF"/>
    <w:rsid w:val="00282213"/>
    <w:rsid w:val="00284CCA"/>
    <w:rsid w:val="00285B64"/>
    <w:rsid w:val="00285C11"/>
    <w:rsid w:val="00287BC6"/>
    <w:rsid w:val="00287D35"/>
    <w:rsid w:val="00290456"/>
    <w:rsid w:val="002917B7"/>
    <w:rsid w:val="0029193E"/>
    <w:rsid w:val="00291E91"/>
    <w:rsid w:val="00292870"/>
    <w:rsid w:val="002942BF"/>
    <w:rsid w:val="00295B06"/>
    <w:rsid w:val="002A0403"/>
    <w:rsid w:val="002A15AD"/>
    <w:rsid w:val="002A2A7F"/>
    <w:rsid w:val="002A38B8"/>
    <w:rsid w:val="002A3D49"/>
    <w:rsid w:val="002A5737"/>
    <w:rsid w:val="002A5CA1"/>
    <w:rsid w:val="002A63E4"/>
    <w:rsid w:val="002A6FE9"/>
    <w:rsid w:val="002B1B3B"/>
    <w:rsid w:val="002B429C"/>
    <w:rsid w:val="002B5490"/>
    <w:rsid w:val="002B5E3D"/>
    <w:rsid w:val="002B6292"/>
    <w:rsid w:val="002B6CEF"/>
    <w:rsid w:val="002B6EAD"/>
    <w:rsid w:val="002B7930"/>
    <w:rsid w:val="002B7BC4"/>
    <w:rsid w:val="002C0F63"/>
    <w:rsid w:val="002C10C5"/>
    <w:rsid w:val="002C1F52"/>
    <w:rsid w:val="002C3F4C"/>
    <w:rsid w:val="002C44E3"/>
    <w:rsid w:val="002C4C43"/>
    <w:rsid w:val="002C5A4D"/>
    <w:rsid w:val="002C706B"/>
    <w:rsid w:val="002C75FE"/>
    <w:rsid w:val="002D06F5"/>
    <w:rsid w:val="002D17F7"/>
    <w:rsid w:val="002D1BF6"/>
    <w:rsid w:val="002D36ED"/>
    <w:rsid w:val="002D40B1"/>
    <w:rsid w:val="002D63F5"/>
    <w:rsid w:val="002D6992"/>
    <w:rsid w:val="002D69AB"/>
    <w:rsid w:val="002E085A"/>
    <w:rsid w:val="002E08D7"/>
    <w:rsid w:val="002E358B"/>
    <w:rsid w:val="002E4368"/>
    <w:rsid w:val="002E4B8B"/>
    <w:rsid w:val="002E56E8"/>
    <w:rsid w:val="002E5799"/>
    <w:rsid w:val="002E68F1"/>
    <w:rsid w:val="002E7347"/>
    <w:rsid w:val="002E7D46"/>
    <w:rsid w:val="002E7DE5"/>
    <w:rsid w:val="002F030F"/>
    <w:rsid w:val="002F2B29"/>
    <w:rsid w:val="002F2CC7"/>
    <w:rsid w:val="002F2DA6"/>
    <w:rsid w:val="002F3BD7"/>
    <w:rsid w:val="002F4093"/>
    <w:rsid w:val="002F40CC"/>
    <w:rsid w:val="002F4893"/>
    <w:rsid w:val="002F6206"/>
    <w:rsid w:val="002F63F6"/>
    <w:rsid w:val="002F76E5"/>
    <w:rsid w:val="002F7D50"/>
    <w:rsid w:val="00302C96"/>
    <w:rsid w:val="003030D5"/>
    <w:rsid w:val="00303202"/>
    <w:rsid w:val="003035F5"/>
    <w:rsid w:val="003052DA"/>
    <w:rsid w:val="003055DD"/>
    <w:rsid w:val="0030568E"/>
    <w:rsid w:val="00305C43"/>
    <w:rsid w:val="003072A9"/>
    <w:rsid w:val="00307806"/>
    <w:rsid w:val="00311CCF"/>
    <w:rsid w:val="00313089"/>
    <w:rsid w:val="00313AC7"/>
    <w:rsid w:val="003148D9"/>
    <w:rsid w:val="003168BC"/>
    <w:rsid w:val="0031716A"/>
    <w:rsid w:val="0031729D"/>
    <w:rsid w:val="00317783"/>
    <w:rsid w:val="00320A1B"/>
    <w:rsid w:val="003210CC"/>
    <w:rsid w:val="003211A4"/>
    <w:rsid w:val="003230B0"/>
    <w:rsid w:val="00323842"/>
    <w:rsid w:val="00326B16"/>
    <w:rsid w:val="0032746B"/>
    <w:rsid w:val="0032752D"/>
    <w:rsid w:val="00330967"/>
    <w:rsid w:val="00330ADF"/>
    <w:rsid w:val="0033163A"/>
    <w:rsid w:val="00331F8D"/>
    <w:rsid w:val="00332A98"/>
    <w:rsid w:val="00332E43"/>
    <w:rsid w:val="003366B3"/>
    <w:rsid w:val="003379C2"/>
    <w:rsid w:val="00340510"/>
    <w:rsid w:val="003411C2"/>
    <w:rsid w:val="00342018"/>
    <w:rsid w:val="003429EF"/>
    <w:rsid w:val="00344D49"/>
    <w:rsid w:val="00344D96"/>
    <w:rsid w:val="00344DFF"/>
    <w:rsid w:val="00345EF2"/>
    <w:rsid w:val="0034697B"/>
    <w:rsid w:val="00350E37"/>
    <w:rsid w:val="00353512"/>
    <w:rsid w:val="003540D1"/>
    <w:rsid w:val="0035457C"/>
    <w:rsid w:val="0035546E"/>
    <w:rsid w:val="0035673A"/>
    <w:rsid w:val="0035767C"/>
    <w:rsid w:val="003579DB"/>
    <w:rsid w:val="00357DDA"/>
    <w:rsid w:val="00360915"/>
    <w:rsid w:val="00360C42"/>
    <w:rsid w:val="00361588"/>
    <w:rsid w:val="003628F4"/>
    <w:rsid w:val="00362AE6"/>
    <w:rsid w:val="0036363F"/>
    <w:rsid w:val="00364521"/>
    <w:rsid w:val="00364A44"/>
    <w:rsid w:val="00364CFD"/>
    <w:rsid w:val="00364D8E"/>
    <w:rsid w:val="00366CFA"/>
    <w:rsid w:val="00367724"/>
    <w:rsid w:val="0037097E"/>
    <w:rsid w:val="00371FCD"/>
    <w:rsid w:val="003724A3"/>
    <w:rsid w:val="00373F11"/>
    <w:rsid w:val="0037466F"/>
    <w:rsid w:val="00374D33"/>
    <w:rsid w:val="0037607F"/>
    <w:rsid w:val="0037730D"/>
    <w:rsid w:val="00377B02"/>
    <w:rsid w:val="003823E6"/>
    <w:rsid w:val="003830B5"/>
    <w:rsid w:val="00384502"/>
    <w:rsid w:val="0038583C"/>
    <w:rsid w:val="003865C8"/>
    <w:rsid w:val="0038732F"/>
    <w:rsid w:val="0038776F"/>
    <w:rsid w:val="00393C80"/>
    <w:rsid w:val="00395597"/>
    <w:rsid w:val="003969DE"/>
    <w:rsid w:val="003978CE"/>
    <w:rsid w:val="00397991"/>
    <w:rsid w:val="003A1186"/>
    <w:rsid w:val="003A4111"/>
    <w:rsid w:val="003A5E11"/>
    <w:rsid w:val="003A5FA4"/>
    <w:rsid w:val="003A6535"/>
    <w:rsid w:val="003A6B2E"/>
    <w:rsid w:val="003A77E3"/>
    <w:rsid w:val="003A7F87"/>
    <w:rsid w:val="003B1CD7"/>
    <w:rsid w:val="003B25A7"/>
    <w:rsid w:val="003B3C88"/>
    <w:rsid w:val="003B63FF"/>
    <w:rsid w:val="003B7B29"/>
    <w:rsid w:val="003C016C"/>
    <w:rsid w:val="003C14B1"/>
    <w:rsid w:val="003C1BC1"/>
    <w:rsid w:val="003C1E50"/>
    <w:rsid w:val="003C243F"/>
    <w:rsid w:val="003C245B"/>
    <w:rsid w:val="003C2562"/>
    <w:rsid w:val="003C2DC1"/>
    <w:rsid w:val="003C3166"/>
    <w:rsid w:val="003C4DF7"/>
    <w:rsid w:val="003C4F8E"/>
    <w:rsid w:val="003C7C79"/>
    <w:rsid w:val="003D0233"/>
    <w:rsid w:val="003D0AAE"/>
    <w:rsid w:val="003D1F33"/>
    <w:rsid w:val="003D2AE2"/>
    <w:rsid w:val="003D3659"/>
    <w:rsid w:val="003D38B8"/>
    <w:rsid w:val="003D4940"/>
    <w:rsid w:val="003D56E8"/>
    <w:rsid w:val="003D5DA3"/>
    <w:rsid w:val="003D5EDC"/>
    <w:rsid w:val="003D7379"/>
    <w:rsid w:val="003D739D"/>
    <w:rsid w:val="003E031A"/>
    <w:rsid w:val="003E042C"/>
    <w:rsid w:val="003E05F6"/>
    <w:rsid w:val="003E13F3"/>
    <w:rsid w:val="003E192C"/>
    <w:rsid w:val="003E3687"/>
    <w:rsid w:val="003E3793"/>
    <w:rsid w:val="003E4FFB"/>
    <w:rsid w:val="003E54D9"/>
    <w:rsid w:val="003E57D9"/>
    <w:rsid w:val="003E65B9"/>
    <w:rsid w:val="003E6A91"/>
    <w:rsid w:val="003F04F5"/>
    <w:rsid w:val="003F1503"/>
    <w:rsid w:val="003F1B6E"/>
    <w:rsid w:val="003F1B8C"/>
    <w:rsid w:val="003F1D00"/>
    <w:rsid w:val="003F4344"/>
    <w:rsid w:val="003F61EF"/>
    <w:rsid w:val="003F6410"/>
    <w:rsid w:val="003F6BCC"/>
    <w:rsid w:val="00401562"/>
    <w:rsid w:val="00402FDF"/>
    <w:rsid w:val="00403766"/>
    <w:rsid w:val="004039D1"/>
    <w:rsid w:val="00403E70"/>
    <w:rsid w:val="00404575"/>
    <w:rsid w:val="004048A8"/>
    <w:rsid w:val="00404E65"/>
    <w:rsid w:val="004052EE"/>
    <w:rsid w:val="00405657"/>
    <w:rsid w:val="00406A86"/>
    <w:rsid w:val="00410598"/>
    <w:rsid w:val="004117E6"/>
    <w:rsid w:val="00411ACA"/>
    <w:rsid w:val="00412980"/>
    <w:rsid w:val="00413AA5"/>
    <w:rsid w:val="00413D74"/>
    <w:rsid w:val="00413EE2"/>
    <w:rsid w:val="0041441E"/>
    <w:rsid w:val="00415DFC"/>
    <w:rsid w:val="0041688B"/>
    <w:rsid w:val="00416C7F"/>
    <w:rsid w:val="004205A7"/>
    <w:rsid w:val="00423C66"/>
    <w:rsid w:val="004241E5"/>
    <w:rsid w:val="00424F41"/>
    <w:rsid w:val="00427C2D"/>
    <w:rsid w:val="004328EE"/>
    <w:rsid w:val="00432EA1"/>
    <w:rsid w:val="00435BDA"/>
    <w:rsid w:val="00436526"/>
    <w:rsid w:val="00436B70"/>
    <w:rsid w:val="00443C75"/>
    <w:rsid w:val="00444225"/>
    <w:rsid w:val="00445D09"/>
    <w:rsid w:val="00445D1B"/>
    <w:rsid w:val="0044629D"/>
    <w:rsid w:val="004476CB"/>
    <w:rsid w:val="00447C1F"/>
    <w:rsid w:val="00451F3D"/>
    <w:rsid w:val="00453845"/>
    <w:rsid w:val="004539A7"/>
    <w:rsid w:val="0045449D"/>
    <w:rsid w:val="00454B31"/>
    <w:rsid w:val="00454E95"/>
    <w:rsid w:val="00455BAF"/>
    <w:rsid w:val="00456458"/>
    <w:rsid w:val="00456678"/>
    <w:rsid w:val="004568AB"/>
    <w:rsid w:val="00456BEA"/>
    <w:rsid w:val="004570E4"/>
    <w:rsid w:val="00457C47"/>
    <w:rsid w:val="0046011A"/>
    <w:rsid w:val="004610FF"/>
    <w:rsid w:val="00461884"/>
    <w:rsid w:val="00464C1D"/>
    <w:rsid w:val="00464E73"/>
    <w:rsid w:val="004652DB"/>
    <w:rsid w:val="0046646D"/>
    <w:rsid w:val="004707C7"/>
    <w:rsid w:val="00471155"/>
    <w:rsid w:val="004714C0"/>
    <w:rsid w:val="00472056"/>
    <w:rsid w:val="004737B2"/>
    <w:rsid w:val="00473A25"/>
    <w:rsid w:val="00475B05"/>
    <w:rsid w:val="00476FC9"/>
    <w:rsid w:val="00477A57"/>
    <w:rsid w:val="00480155"/>
    <w:rsid w:val="00481B8C"/>
    <w:rsid w:val="0048220E"/>
    <w:rsid w:val="004825DC"/>
    <w:rsid w:val="00482CB5"/>
    <w:rsid w:val="00483478"/>
    <w:rsid w:val="0048435A"/>
    <w:rsid w:val="00485BAE"/>
    <w:rsid w:val="00485D1E"/>
    <w:rsid w:val="00486F51"/>
    <w:rsid w:val="00487179"/>
    <w:rsid w:val="00487C53"/>
    <w:rsid w:val="00487CBA"/>
    <w:rsid w:val="0049032D"/>
    <w:rsid w:val="004932FA"/>
    <w:rsid w:val="00494125"/>
    <w:rsid w:val="004944F1"/>
    <w:rsid w:val="004948C8"/>
    <w:rsid w:val="00494954"/>
    <w:rsid w:val="00494A3E"/>
    <w:rsid w:val="00494D6A"/>
    <w:rsid w:val="00496C45"/>
    <w:rsid w:val="004973B3"/>
    <w:rsid w:val="00497797"/>
    <w:rsid w:val="00497D93"/>
    <w:rsid w:val="004A07B6"/>
    <w:rsid w:val="004A0FF5"/>
    <w:rsid w:val="004A10A9"/>
    <w:rsid w:val="004A1598"/>
    <w:rsid w:val="004A17C7"/>
    <w:rsid w:val="004A1AC1"/>
    <w:rsid w:val="004A215D"/>
    <w:rsid w:val="004A3116"/>
    <w:rsid w:val="004A6A03"/>
    <w:rsid w:val="004B0073"/>
    <w:rsid w:val="004B3305"/>
    <w:rsid w:val="004B3D0B"/>
    <w:rsid w:val="004B45A2"/>
    <w:rsid w:val="004B6B7B"/>
    <w:rsid w:val="004C0650"/>
    <w:rsid w:val="004C0E54"/>
    <w:rsid w:val="004C151B"/>
    <w:rsid w:val="004C1A0E"/>
    <w:rsid w:val="004C2198"/>
    <w:rsid w:val="004C458F"/>
    <w:rsid w:val="004C5102"/>
    <w:rsid w:val="004C58A6"/>
    <w:rsid w:val="004C5E2D"/>
    <w:rsid w:val="004C6695"/>
    <w:rsid w:val="004D130F"/>
    <w:rsid w:val="004D59AB"/>
    <w:rsid w:val="004D61B3"/>
    <w:rsid w:val="004D658B"/>
    <w:rsid w:val="004D69A7"/>
    <w:rsid w:val="004D7E9B"/>
    <w:rsid w:val="004E0A34"/>
    <w:rsid w:val="004E13F4"/>
    <w:rsid w:val="004E23DE"/>
    <w:rsid w:val="004E24CF"/>
    <w:rsid w:val="004E2A70"/>
    <w:rsid w:val="004E34F7"/>
    <w:rsid w:val="004E3BAE"/>
    <w:rsid w:val="004E4003"/>
    <w:rsid w:val="004E494F"/>
    <w:rsid w:val="004E5190"/>
    <w:rsid w:val="004E65AD"/>
    <w:rsid w:val="004F03DF"/>
    <w:rsid w:val="004F0B5D"/>
    <w:rsid w:val="004F10D6"/>
    <w:rsid w:val="004F63EC"/>
    <w:rsid w:val="004F77B2"/>
    <w:rsid w:val="00501517"/>
    <w:rsid w:val="005021DE"/>
    <w:rsid w:val="00503190"/>
    <w:rsid w:val="00503690"/>
    <w:rsid w:val="00503C68"/>
    <w:rsid w:val="00504C1D"/>
    <w:rsid w:val="00505BFA"/>
    <w:rsid w:val="00506DAE"/>
    <w:rsid w:val="005103D2"/>
    <w:rsid w:val="005109BE"/>
    <w:rsid w:val="00513058"/>
    <w:rsid w:val="005131B8"/>
    <w:rsid w:val="005135E1"/>
    <w:rsid w:val="0051492E"/>
    <w:rsid w:val="00520147"/>
    <w:rsid w:val="005203DE"/>
    <w:rsid w:val="00520FB0"/>
    <w:rsid w:val="0052180F"/>
    <w:rsid w:val="005220CA"/>
    <w:rsid w:val="00523893"/>
    <w:rsid w:val="00523A04"/>
    <w:rsid w:val="00525990"/>
    <w:rsid w:val="005259DC"/>
    <w:rsid w:val="005265BC"/>
    <w:rsid w:val="0052731E"/>
    <w:rsid w:val="00530AC1"/>
    <w:rsid w:val="005330CA"/>
    <w:rsid w:val="00537403"/>
    <w:rsid w:val="005400D0"/>
    <w:rsid w:val="005409B6"/>
    <w:rsid w:val="005412AC"/>
    <w:rsid w:val="005438D7"/>
    <w:rsid w:val="00544875"/>
    <w:rsid w:val="00546584"/>
    <w:rsid w:val="0054703C"/>
    <w:rsid w:val="0055167A"/>
    <w:rsid w:val="00553726"/>
    <w:rsid w:val="00553F02"/>
    <w:rsid w:val="00554B5D"/>
    <w:rsid w:val="005551B1"/>
    <w:rsid w:val="00555D7C"/>
    <w:rsid w:val="0055604E"/>
    <w:rsid w:val="005563E9"/>
    <w:rsid w:val="00560D79"/>
    <w:rsid w:val="00561966"/>
    <w:rsid w:val="00563111"/>
    <w:rsid w:val="00564046"/>
    <w:rsid w:val="00564539"/>
    <w:rsid w:val="005645B4"/>
    <w:rsid w:val="00566D24"/>
    <w:rsid w:val="00567447"/>
    <w:rsid w:val="00567AEB"/>
    <w:rsid w:val="005724AC"/>
    <w:rsid w:val="00572DF0"/>
    <w:rsid w:val="00573992"/>
    <w:rsid w:val="00576ECC"/>
    <w:rsid w:val="00577349"/>
    <w:rsid w:val="005774C6"/>
    <w:rsid w:val="0057760E"/>
    <w:rsid w:val="00577842"/>
    <w:rsid w:val="00580522"/>
    <w:rsid w:val="00580EF2"/>
    <w:rsid w:val="00581A8D"/>
    <w:rsid w:val="00583D7D"/>
    <w:rsid w:val="0058668B"/>
    <w:rsid w:val="00586BDE"/>
    <w:rsid w:val="00586E19"/>
    <w:rsid w:val="00591152"/>
    <w:rsid w:val="005920A1"/>
    <w:rsid w:val="00593031"/>
    <w:rsid w:val="00593800"/>
    <w:rsid w:val="005946FB"/>
    <w:rsid w:val="00594EAC"/>
    <w:rsid w:val="0059595C"/>
    <w:rsid w:val="00595B59"/>
    <w:rsid w:val="00597029"/>
    <w:rsid w:val="005978D0"/>
    <w:rsid w:val="005A37A3"/>
    <w:rsid w:val="005A6683"/>
    <w:rsid w:val="005B074D"/>
    <w:rsid w:val="005B0837"/>
    <w:rsid w:val="005B193D"/>
    <w:rsid w:val="005B1DD3"/>
    <w:rsid w:val="005B1F15"/>
    <w:rsid w:val="005B3DA5"/>
    <w:rsid w:val="005B3F53"/>
    <w:rsid w:val="005B400C"/>
    <w:rsid w:val="005B4416"/>
    <w:rsid w:val="005B55AF"/>
    <w:rsid w:val="005B5C1C"/>
    <w:rsid w:val="005B7BAE"/>
    <w:rsid w:val="005C24CB"/>
    <w:rsid w:val="005C2748"/>
    <w:rsid w:val="005C3392"/>
    <w:rsid w:val="005C453E"/>
    <w:rsid w:val="005C4DEE"/>
    <w:rsid w:val="005C4E15"/>
    <w:rsid w:val="005C4F05"/>
    <w:rsid w:val="005C66D2"/>
    <w:rsid w:val="005C6F72"/>
    <w:rsid w:val="005C7CB5"/>
    <w:rsid w:val="005D05B4"/>
    <w:rsid w:val="005D0F4D"/>
    <w:rsid w:val="005D15B4"/>
    <w:rsid w:val="005D2673"/>
    <w:rsid w:val="005D47F0"/>
    <w:rsid w:val="005D48C9"/>
    <w:rsid w:val="005D4C01"/>
    <w:rsid w:val="005D5990"/>
    <w:rsid w:val="005D7184"/>
    <w:rsid w:val="005D77BE"/>
    <w:rsid w:val="005E0178"/>
    <w:rsid w:val="005E0DCD"/>
    <w:rsid w:val="005E2377"/>
    <w:rsid w:val="005E3122"/>
    <w:rsid w:val="005E5985"/>
    <w:rsid w:val="005E60AB"/>
    <w:rsid w:val="005E7768"/>
    <w:rsid w:val="005E7E39"/>
    <w:rsid w:val="005F04FE"/>
    <w:rsid w:val="005F340F"/>
    <w:rsid w:val="005F4264"/>
    <w:rsid w:val="005F42BF"/>
    <w:rsid w:val="005F42C3"/>
    <w:rsid w:val="005F55A3"/>
    <w:rsid w:val="005F55F8"/>
    <w:rsid w:val="005F57B4"/>
    <w:rsid w:val="005F59A7"/>
    <w:rsid w:val="005F769B"/>
    <w:rsid w:val="006002C5"/>
    <w:rsid w:val="006003DF"/>
    <w:rsid w:val="00601791"/>
    <w:rsid w:val="00601BCD"/>
    <w:rsid w:val="0060469B"/>
    <w:rsid w:val="00605074"/>
    <w:rsid w:val="00606200"/>
    <w:rsid w:val="0061028B"/>
    <w:rsid w:val="0061035E"/>
    <w:rsid w:val="006112B2"/>
    <w:rsid w:val="0061230B"/>
    <w:rsid w:val="0061423E"/>
    <w:rsid w:val="00615A64"/>
    <w:rsid w:val="00617873"/>
    <w:rsid w:val="00621321"/>
    <w:rsid w:val="00621B1E"/>
    <w:rsid w:val="00622044"/>
    <w:rsid w:val="00622470"/>
    <w:rsid w:val="006226BC"/>
    <w:rsid w:val="00624011"/>
    <w:rsid w:val="006247E5"/>
    <w:rsid w:val="00625B13"/>
    <w:rsid w:val="006268C5"/>
    <w:rsid w:val="006269DD"/>
    <w:rsid w:val="00626EBE"/>
    <w:rsid w:val="0063019F"/>
    <w:rsid w:val="006304DC"/>
    <w:rsid w:val="00630D41"/>
    <w:rsid w:val="00630F44"/>
    <w:rsid w:val="00632651"/>
    <w:rsid w:val="0063337D"/>
    <w:rsid w:val="00633EB0"/>
    <w:rsid w:val="00633F30"/>
    <w:rsid w:val="006349A6"/>
    <w:rsid w:val="00636483"/>
    <w:rsid w:val="00636BCC"/>
    <w:rsid w:val="006409E7"/>
    <w:rsid w:val="00641226"/>
    <w:rsid w:val="00641855"/>
    <w:rsid w:val="00641E83"/>
    <w:rsid w:val="006428A0"/>
    <w:rsid w:val="00644903"/>
    <w:rsid w:val="00644DBB"/>
    <w:rsid w:val="00645A5E"/>
    <w:rsid w:val="00646709"/>
    <w:rsid w:val="00650707"/>
    <w:rsid w:val="006517D0"/>
    <w:rsid w:val="006525CF"/>
    <w:rsid w:val="0065310A"/>
    <w:rsid w:val="00653D13"/>
    <w:rsid w:val="006542BD"/>
    <w:rsid w:val="00654F94"/>
    <w:rsid w:val="0065563B"/>
    <w:rsid w:val="00655700"/>
    <w:rsid w:val="006557C0"/>
    <w:rsid w:val="00656D64"/>
    <w:rsid w:val="0065702D"/>
    <w:rsid w:val="00661AD1"/>
    <w:rsid w:val="00662682"/>
    <w:rsid w:val="0066275E"/>
    <w:rsid w:val="00664143"/>
    <w:rsid w:val="00665A62"/>
    <w:rsid w:val="00666664"/>
    <w:rsid w:val="00667074"/>
    <w:rsid w:val="00670166"/>
    <w:rsid w:val="006710BF"/>
    <w:rsid w:val="0067193B"/>
    <w:rsid w:val="00673103"/>
    <w:rsid w:val="00674C3D"/>
    <w:rsid w:val="00675573"/>
    <w:rsid w:val="006759F9"/>
    <w:rsid w:val="00675AB9"/>
    <w:rsid w:val="00676F9F"/>
    <w:rsid w:val="0067700A"/>
    <w:rsid w:val="00677311"/>
    <w:rsid w:val="006803A3"/>
    <w:rsid w:val="00681809"/>
    <w:rsid w:val="00683EB8"/>
    <w:rsid w:val="00684069"/>
    <w:rsid w:val="00684292"/>
    <w:rsid w:val="00684722"/>
    <w:rsid w:val="006847B0"/>
    <w:rsid w:val="0068496A"/>
    <w:rsid w:val="00685398"/>
    <w:rsid w:val="0068602C"/>
    <w:rsid w:val="0068666D"/>
    <w:rsid w:val="00686B69"/>
    <w:rsid w:val="006909C7"/>
    <w:rsid w:val="00690EB8"/>
    <w:rsid w:val="00692002"/>
    <w:rsid w:val="00692087"/>
    <w:rsid w:val="006944E0"/>
    <w:rsid w:val="00695FB0"/>
    <w:rsid w:val="00697A94"/>
    <w:rsid w:val="006A000F"/>
    <w:rsid w:val="006A0905"/>
    <w:rsid w:val="006A5620"/>
    <w:rsid w:val="006B2F94"/>
    <w:rsid w:val="006B3667"/>
    <w:rsid w:val="006B62B2"/>
    <w:rsid w:val="006B6B9F"/>
    <w:rsid w:val="006B7E4E"/>
    <w:rsid w:val="006C02AB"/>
    <w:rsid w:val="006C08AD"/>
    <w:rsid w:val="006C0F43"/>
    <w:rsid w:val="006C1A18"/>
    <w:rsid w:val="006C3444"/>
    <w:rsid w:val="006C3E68"/>
    <w:rsid w:val="006C4784"/>
    <w:rsid w:val="006C551D"/>
    <w:rsid w:val="006C5991"/>
    <w:rsid w:val="006C788D"/>
    <w:rsid w:val="006C7CF2"/>
    <w:rsid w:val="006C7D99"/>
    <w:rsid w:val="006D045A"/>
    <w:rsid w:val="006D1231"/>
    <w:rsid w:val="006D24CA"/>
    <w:rsid w:val="006D35F0"/>
    <w:rsid w:val="006E02C2"/>
    <w:rsid w:val="006E0979"/>
    <w:rsid w:val="006E1624"/>
    <w:rsid w:val="006E2B58"/>
    <w:rsid w:val="006E31E3"/>
    <w:rsid w:val="006E48F4"/>
    <w:rsid w:val="006E507B"/>
    <w:rsid w:val="006E50C9"/>
    <w:rsid w:val="006E6633"/>
    <w:rsid w:val="006E7B14"/>
    <w:rsid w:val="006F4148"/>
    <w:rsid w:val="006F6A22"/>
    <w:rsid w:val="006F76BD"/>
    <w:rsid w:val="007015C3"/>
    <w:rsid w:val="00702D49"/>
    <w:rsid w:val="007033C1"/>
    <w:rsid w:val="007047EC"/>
    <w:rsid w:val="00704E63"/>
    <w:rsid w:val="0070579A"/>
    <w:rsid w:val="0070646B"/>
    <w:rsid w:val="00710328"/>
    <w:rsid w:val="00710CE8"/>
    <w:rsid w:val="00710FE8"/>
    <w:rsid w:val="0071157A"/>
    <w:rsid w:val="007126A3"/>
    <w:rsid w:val="00712730"/>
    <w:rsid w:val="00713B22"/>
    <w:rsid w:val="00714719"/>
    <w:rsid w:val="00716B1C"/>
    <w:rsid w:val="00720FD3"/>
    <w:rsid w:val="00722727"/>
    <w:rsid w:val="00723177"/>
    <w:rsid w:val="00723F6A"/>
    <w:rsid w:val="00725143"/>
    <w:rsid w:val="00725F80"/>
    <w:rsid w:val="0072705C"/>
    <w:rsid w:val="00727199"/>
    <w:rsid w:val="00727EC2"/>
    <w:rsid w:val="007314A7"/>
    <w:rsid w:val="007329B5"/>
    <w:rsid w:val="007349F7"/>
    <w:rsid w:val="0073609F"/>
    <w:rsid w:val="00736288"/>
    <w:rsid w:val="0073637E"/>
    <w:rsid w:val="00737559"/>
    <w:rsid w:val="0074015A"/>
    <w:rsid w:val="007428EA"/>
    <w:rsid w:val="007434E1"/>
    <w:rsid w:val="00743747"/>
    <w:rsid w:val="00744542"/>
    <w:rsid w:val="00744737"/>
    <w:rsid w:val="00750BE1"/>
    <w:rsid w:val="00750F62"/>
    <w:rsid w:val="00751D28"/>
    <w:rsid w:val="00753075"/>
    <w:rsid w:val="007544F5"/>
    <w:rsid w:val="00755538"/>
    <w:rsid w:val="0075606D"/>
    <w:rsid w:val="007570A4"/>
    <w:rsid w:val="0075719A"/>
    <w:rsid w:val="0075746D"/>
    <w:rsid w:val="00762858"/>
    <w:rsid w:val="007644DE"/>
    <w:rsid w:val="0076511D"/>
    <w:rsid w:val="00766EE1"/>
    <w:rsid w:val="00766FFF"/>
    <w:rsid w:val="00770C29"/>
    <w:rsid w:val="00772D07"/>
    <w:rsid w:val="00772EDE"/>
    <w:rsid w:val="00772FA4"/>
    <w:rsid w:val="0077322C"/>
    <w:rsid w:val="0077340D"/>
    <w:rsid w:val="00776349"/>
    <w:rsid w:val="00776463"/>
    <w:rsid w:val="00776AC6"/>
    <w:rsid w:val="00777A9B"/>
    <w:rsid w:val="00777BBC"/>
    <w:rsid w:val="00777F84"/>
    <w:rsid w:val="00780BE7"/>
    <w:rsid w:val="0078108A"/>
    <w:rsid w:val="00782039"/>
    <w:rsid w:val="0078274D"/>
    <w:rsid w:val="00784117"/>
    <w:rsid w:val="00784B1E"/>
    <w:rsid w:val="007854D5"/>
    <w:rsid w:val="007860F9"/>
    <w:rsid w:val="00786E66"/>
    <w:rsid w:val="00787275"/>
    <w:rsid w:val="007900F2"/>
    <w:rsid w:val="00791181"/>
    <w:rsid w:val="00791352"/>
    <w:rsid w:val="00791A77"/>
    <w:rsid w:val="007930FC"/>
    <w:rsid w:val="007942EA"/>
    <w:rsid w:val="00794F08"/>
    <w:rsid w:val="007970F5"/>
    <w:rsid w:val="0079715C"/>
    <w:rsid w:val="007A09D7"/>
    <w:rsid w:val="007A1A13"/>
    <w:rsid w:val="007A226B"/>
    <w:rsid w:val="007A4062"/>
    <w:rsid w:val="007A6528"/>
    <w:rsid w:val="007B1EF0"/>
    <w:rsid w:val="007B2132"/>
    <w:rsid w:val="007B2D72"/>
    <w:rsid w:val="007B40A9"/>
    <w:rsid w:val="007B54D9"/>
    <w:rsid w:val="007B55E9"/>
    <w:rsid w:val="007B6B88"/>
    <w:rsid w:val="007C06B4"/>
    <w:rsid w:val="007C09F5"/>
    <w:rsid w:val="007C0F3F"/>
    <w:rsid w:val="007C136B"/>
    <w:rsid w:val="007C2402"/>
    <w:rsid w:val="007C256A"/>
    <w:rsid w:val="007C3414"/>
    <w:rsid w:val="007C560C"/>
    <w:rsid w:val="007C6033"/>
    <w:rsid w:val="007C6A68"/>
    <w:rsid w:val="007D02A3"/>
    <w:rsid w:val="007D0F9C"/>
    <w:rsid w:val="007D12E6"/>
    <w:rsid w:val="007D3BC1"/>
    <w:rsid w:val="007D4176"/>
    <w:rsid w:val="007D4EA4"/>
    <w:rsid w:val="007D5704"/>
    <w:rsid w:val="007D5710"/>
    <w:rsid w:val="007D5A92"/>
    <w:rsid w:val="007D5FA4"/>
    <w:rsid w:val="007D696D"/>
    <w:rsid w:val="007D759F"/>
    <w:rsid w:val="007E0CEA"/>
    <w:rsid w:val="007E1B02"/>
    <w:rsid w:val="007E1BE3"/>
    <w:rsid w:val="007E2B83"/>
    <w:rsid w:val="007E3046"/>
    <w:rsid w:val="007E5F83"/>
    <w:rsid w:val="007E6FB9"/>
    <w:rsid w:val="007E7101"/>
    <w:rsid w:val="007F0B74"/>
    <w:rsid w:val="007F0E1E"/>
    <w:rsid w:val="007F13C7"/>
    <w:rsid w:val="007F1890"/>
    <w:rsid w:val="007F366F"/>
    <w:rsid w:val="007F5E10"/>
    <w:rsid w:val="007F62EA"/>
    <w:rsid w:val="007F6468"/>
    <w:rsid w:val="007F74A3"/>
    <w:rsid w:val="007F7845"/>
    <w:rsid w:val="007F7C99"/>
    <w:rsid w:val="00800728"/>
    <w:rsid w:val="0080168B"/>
    <w:rsid w:val="0080184F"/>
    <w:rsid w:val="00801F03"/>
    <w:rsid w:val="008021F0"/>
    <w:rsid w:val="0080313F"/>
    <w:rsid w:val="008036FA"/>
    <w:rsid w:val="00803723"/>
    <w:rsid w:val="00807120"/>
    <w:rsid w:val="00807D4E"/>
    <w:rsid w:val="00810248"/>
    <w:rsid w:val="00811548"/>
    <w:rsid w:val="00811FEE"/>
    <w:rsid w:val="0081359C"/>
    <w:rsid w:val="00814466"/>
    <w:rsid w:val="00816505"/>
    <w:rsid w:val="0081686B"/>
    <w:rsid w:val="00820C50"/>
    <w:rsid w:val="00820C8C"/>
    <w:rsid w:val="00821015"/>
    <w:rsid w:val="00821D99"/>
    <w:rsid w:val="00822512"/>
    <w:rsid w:val="00822960"/>
    <w:rsid w:val="00823592"/>
    <w:rsid w:val="00824C34"/>
    <w:rsid w:val="0082598F"/>
    <w:rsid w:val="00826344"/>
    <w:rsid w:val="0082795C"/>
    <w:rsid w:val="008303C0"/>
    <w:rsid w:val="00831D81"/>
    <w:rsid w:val="008357E1"/>
    <w:rsid w:val="00836673"/>
    <w:rsid w:val="00836F63"/>
    <w:rsid w:val="00837B8A"/>
    <w:rsid w:val="00840D8B"/>
    <w:rsid w:val="008423F5"/>
    <w:rsid w:val="00842AEC"/>
    <w:rsid w:val="00844059"/>
    <w:rsid w:val="00844166"/>
    <w:rsid w:val="008458F7"/>
    <w:rsid w:val="00846CB0"/>
    <w:rsid w:val="00847B4B"/>
    <w:rsid w:val="00851016"/>
    <w:rsid w:val="00851766"/>
    <w:rsid w:val="00852D8A"/>
    <w:rsid w:val="00853968"/>
    <w:rsid w:val="00853E31"/>
    <w:rsid w:val="008546A8"/>
    <w:rsid w:val="0085534C"/>
    <w:rsid w:val="00857096"/>
    <w:rsid w:val="00857171"/>
    <w:rsid w:val="0085736A"/>
    <w:rsid w:val="00857B52"/>
    <w:rsid w:val="00861D60"/>
    <w:rsid w:val="0086225D"/>
    <w:rsid w:val="0086271A"/>
    <w:rsid w:val="008630AA"/>
    <w:rsid w:val="008635A8"/>
    <w:rsid w:val="008638ED"/>
    <w:rsid w:val="00863D05"/>
    <w:rsid w:val="00864E84"/>
    <w:rsid w:val="008656AB"/>
    <w:rsid w:val="00865937"/>
    <w:rsid w:val="0086760C"/>
    <w:rsid w:val="00867DC9"/>
    <w:rsid w:val="00871B8F"/>
    <w:rsid w:val="00872F2F"/>
    <w:rsid w:val="00873416"/>
    <w:rsid w:val="0087462F"/>
    <w:rsid w:val="0087489E"/>
    <w:rsid w:val="00874A07"/>
    <w:rsid w:val="00874CD1"/>
    <w:rsid w:val="008773E3"/>
    <w:rsid w:val="0087757C"/>
    <w:rsid w:val="00877A7B"/>
    <w:rsid w:val="008809C3"/>
    <w:rsid w:val="00880A85"/>
    <w:rsid w:val="00881F0A"/>
    <w:rsid w:val="00882106"/>
    <w:rsid w:val="00883C72"/>
    <w:rsid w:val="00885BDE"/>
    <w:rsid w:val="00887E30"/>
    <w:rsid w:val="00890BF6"/>
    <w:rsid w:val="00890CB5"/>
    <w:rsid w:val="00890CC1"/>
    <w:rsid w:val="00890EB9"/>
    <w:rsid w:val="00890FCC"/>
    <w:rsid w:val="0089222A"/>
    <w:rsid w:val="00893665"/>
    <w:rsid w:val="00895475"/>
    <w:rsid w:val="00895E4F"/>
    <w:rsid w:val="00896E88"/>
    <w:rsid w:val="008A0232"/>
    <w:rsid w:val="008A2F44"/>
    <w:rsid w:val="008A581B"/>
    <w:rsid w:val="008A5E57"/>
    <w:rsid w:val="008A618D"/>
    <w:rsid w:val="008B0AD8"/>
    <w:rsid w:val="008B0F4D"/>
    <w:rsid w:val="008B352F"/>
    <w:rsid w:val="008B382D"/>
    <w:rsid w:val="008B3890"/>
    <w:rsid w:val="008B4572"/>
    <w:rsid w:val="008B523D"/>
    <w:rsid w:val="008B63E2"/>
    <w:rsid w:val="008B68C9"/>
    <w:rsid w:val="008B7867"/>
    <w:rsid w:val="008C0130"/>
    <w:rsid w:val="008C26D9"/>
    <w:rsid w:val="008C295D"/>
    <w:rsid w:val="008C2A5D"/>
    <w:rsid w:val="008C3442"/>
    <w:rsid w:val="008C3C80"/>
    <w:rsid w:val="008C409C"/>
    <w:rsid w:val="008C5DC5"/>
    <w:rsid w:val="008C5E21"/>
    <w:rsid w:val="008C60E9"/>
    <w:rsid w:val="008C7A9E"/>
    <w:rsid w:val="008D040F"/>
    <w:rsid w:val="008D2A06"/>
    <w:rsid w:val="008D3A61"/>
    <w:rsid w:val="008D3F4C"/>
    <w:rsid w:val="008D56B2"/>
    <w:rsid w:val="008D5B26"/>
    <w:rsid w:val="008D6D8B"/>
    <w:rsid w:val="008D7220"/>
    <w:rsid w:val="008E08F7"/>
    <w:rsid w:val="008E177D"/>
    <w:rsid w:val="008E1BCA"/>
    <w:rsid w:val="008E3856"/>
    <w:rsid w:val="008E3D07"/>
    <w:rsid w:val="008E3E15"/>
    <w:rsid w:val="008E45FE"/>
    <w:rsid w:val="008E4789"/>
    <w:rsid w:val="008E4FB3"/>
    <w:rsid w:val="008E514C"/>
    <w:rsid w:val="008E5342"/>
    <w:rsid w:val="008E5C1C"/>
    <w:rsid w:val="008E5F12"/>
    <w:rsid w:val="008E6953"/>
    <w:rsid w:val="008F0593"/>
    <w:rsid w:val="008F0607"/>
    <w:rsid w:val="008F15B0"/>
    <w:rsid w:val="008F2718"/>
    <w:rsid w:val="008F3200"/>
    <w:rsid w:val="008F327F"/>
    <w:rsid w:val="008F55B0"/>
    <w:rsid w:val="008F5938"/>
    <w:rsid w:val="008F5F05"/>
    <w:rsid w:val="008F67FA"/>
    <w:rsid w:val="008F69C9"/>
    <w:rsid w:val="008F6EED"/>
    <w:rsid w:val="008F7568"/>
    <w:rsid w:val="008F7610"/>
    <w:rsid w:val="008F7A24"/>
    <w:rsid w:val="00900F9B"/>
    <w:rsid w:val="00901327"/>
    <w:rsid w:val="00901567"/>
    <w:rsid w:val="00902935"/>
    <w:rsid w:val="00903038"/>
    <w:rsid w:val="009036DB"/>
    <w:rsid w:val="0090373F"/>
    <w:rsid w:val="0090374A"/>
    <w:rsid w:val="00904188"/>
    <w:rsid w:val="00904537"/>
    <w:rsid w:val="0090483A"/>
    <w:rsid w:val="009064EB"/>
    <w:rsid w:val="0091026E"/>
    <w:rsid w:val="00910FF1"/>
    <w:rsid w:val="009131D2"/>
    <w:rsid w:val="00913418"/>
    <w:rsid w:val="009140D0"/>
    <w:rsid w:val="009147ED"/>
    <w:rsid w:val="00917279"/>
    <w:rsid w:val="009219D7"/>
    <w:rsid w:val="00923073"/>
    <w:rsid w:val="00923325"/>
    <w:rsid w:val="009241CD"/>
    <w:rsid w:val="009242C2"/>
    <w:rsid w:val="00925DB3"/>
    <w:rsid w:val="0092780E"/>
    <w:rsid w:val="00930751"/>
    <w:rsid w:val="00930E35"/>
    <w:rsid w:val="0093248B"/>
    <w:rsid w:val="0093454B"/>
    <w:rsid w:val="00935ADB"/>
    <w:rsid w:val="00936088"/>
    <w:rsid w:val="00936895"/>
    <w:rsid w:val="009375D4"/>
    <w:rsid w:val="0093767B"/>
    <w:rsid w:val="009406F3"/>
    <w:rsid w:val="0094209E"/>
    <w:rsid w:val="00942458"/>
    <w:rsid w:val="0094440B"/>
    <w:rsid w:val="0094502A"/>
    <w:rsid w:val="00945A15"/>
    <w:rsid w:val="0094697D"/>
    <w:rsid w:val="00950F0C"/>
    <w:rsid w:val="0095102F"/>
    <w:rsid w:val="00954059"/>
    <w:rsid w:val="0095462C"/>
    <w:rsid w:val="00954C94"/>
    <w:rsid w:val="00954DF6"/>
    <w:rsid w:val="00955C2B"/>
    <w:rsid w:val="0095691A"/>
    <w:rsid w:val="0096108D"/>
    <w:rsid w:val="009634E2"/>
    <w:rsid w:val="0096381E"/>
    <w:rsid w:val="00963A6D"/>
    <w:rsid w:val="009654F2"/>
    <w:rsid w:val="009666BF"/>
    <w:rsid w:val="00966A89"/>
    <w:rsid w:val="00967200"/>
    <w:rsid w:val="0097025C"/>
    <w:rsid w:val="009712A1"/>
    <w:rsid w:val="00971B09"/>
    <w:rsid w:val="00972BAE"/>
    <w:rsid w:val="00974CD3"/>
    <w:rsid w:val="00975596"/>
    <w:rsid w:val="00977A69"/>
    <w:rsid w:val="00977C90"/>
    <w:rsid w:val="00980268"/>
    <w:rsid w:val="00980BEF"/>
    <w:rsid w:val="00983910"/>
    <w:rsid w:val="00983978"/>
    <w:rsid w:val="009849B6"/>
    <w:rsid w:val="00987779"/>
    <w:rsid w:val="00987DAE"/>
    <w:rsid w:val="009935B1"/>
    <w:rsid w:val="0099742F"/>
    <w:rsid w:val="009A019A"/>
    <w:rsid w:val="009A1620"/>
    <w:rsid w:val="009A2DBD"/>
    <w:rsid w:val="009A3F72"/>
    <w:rsid w:val="009A4FBA"/>
    <w:rsid w:val="009A5E57"/>
    <w:rsid w:val="009B034E"/>
    <w:rsid w:val="009B03DE"/>
    <w:rsid w:val="009B0B21"/>
    <w:rsid w:val="009B1CAF"/>
    <w:rsid w:val="009B2257"/>
    <w:rsid w:val="009B247F"/>
    <w:rsid w:val="009B27A2"/>
    <w:rsid w:val="009B605D"/>
    <w:rsid w:val="009B710B"/>
    <w:rsid w:val="009B7EDA"/>
    <w:rsid w:val="009C0715"/>
    <w:rsid w:val="009C0727"/>
    <w:rsid w:val="009C10B8"/>
    <w:rsid w:val="009C1355"/>
    <w:rsid w:val="009C4242"/>
    <w:rsid w:val="009C5313"/>
    <w:rsid w:val="009D14BC"/>
    <w:rsid w:val="009D2DEF"/>
    <w:rsid w:val="009D30A1"/>
    <w:rsid w:val="009D42E1"/>
    <w:rsid w:val="009D568B"/>
    <w:rsid w:val="009D5B86"/>
    <w:rsid w:val="009D66BA"/>
    <w:rsid w:val="009D70D7"/>
    <w:rsid w:val="009D78EE"/>
    <w:rsid w:val="009E08BF"/>
    <w:rsid w:val="009E0E11"/>
    <w:rsid w:val="009E1D49"/>
    <w:rsid w:val="009E1E8A"/>
    <w:rsid w:val="009E3362"/>
    <w:rsid w:val="009E3E8C"/>
    <w:rsid w:val="009E449B"/>
    <w:rsid w:val="009E47FB"/>
    <w:rsid w:val="009E4AD4"/>
    <w:rsid w:val="009E566B"/>
    <w:rsid w:val="009E63BE"/>
    <w:rsid w:val="009E797E"/>
    <w:rsid w:val="009E7DBD"/>
    <w:rsid w:val="009F02A9"/>
    <w:rsid w:val="009F152E"/>
    <w:rsid w:val="009F1C56"/>
    <w:rsid w:val="009F3D03"/>
    <w:rsid w:val="009F4900"/>
    <w:rsid w:val="009F4E87"/>
    <w:rsid w:val="009F5CF2"/>
    <w:rsid w:val="009F6823"/>
    <w:rsid w:val="00A0110C"/>
    <w:rsid w:val="00A028CD"/>
    <w:rsid w:val="00A028FD"/>
    <w:rsid w:val="00A02A87"/>
    <w:rsid w:val="00A02F9B"/>
    <w:rsid w:val="00A03C6C"/>
    <w:rsid w:val="00A03EC3"/>
    <w:rsid w:val="00A06799"/>
    <w:rsid w:val="00A113D6"/>
    <w:rsid w:val="00A12436"/>
    <w:rsid w:val="00A13286"/>
    <w:rsid w:val="00A13EA2"/>
    <w:rsid w:val="00A14A0D"/>
    <w:rsid w:val="00A1512C"/>
    <w:rsid w:val="00A15E51"/>
    <w:rsid w:val="00A22EDA"/>
    <w:rsid w:val="00A2426C"/>
    <w:rsid w:val="00A24F59"/>
    <w:rsid w:val="00A258D5"/>
    <w:rsid w:val="00A275EF"/>
    <w:rsid w:val="00A3036D"/>
    <w:rsid w:val="00A303CE"/>
    <w:rsid w:val="00A3127D"/>
    <w:rsid w:val="00A31BCD"/>
    <w:rsid w:val="00A32693"/>
    <w:rsid w:val="00A336C0"/>
    <w:rsid w:val="00A34443"/>
    <w:rsid w:val="00A35853"/>
    <w:rsid w:val="00A35C04"/>
    <w:rsid w:val="00A35CCE"/>
    <w:rsid w:val="00A3673A"/>
    <w:rsid w:val="00A400C2"/>
    <w:rsid w:val="00A4100C"/>
    <w:rsid w:val="00A41F00"/>
    <w:rsid w:val="00A41FD3"/>
    <w:rsid w:val="00A42765"/>
    <w:rsid w:val="00A4320B"/>
    <w:rsid w:val="00A4354B"/>
    <w:rsid w:val="00A43CC7"/>
    <w:rsid w:val="00A447E6"/>
    <w:rsid w:val="00A47E3E"/>
    <w:rsid w:val="00A50F83"/>
    <w:rsid w:val="00A51775"/>
    <w:rsid w:val="00A5255F"/>
    <w:rsid w:val="00A526FD"/>
    <w:rsid w:val="00A53EB8"/>
    <w:rsid w:val="00A5422C"/>
    <w:rsid w:val="00A566E3"/>
    <w:rsid w:val="00A56B66"/>
    <w:rsid w:val="00A56E39"/>
    <w:rsid w:val="00A57FC5"/>
    <w:rsid w:val="00A61613"/>
    <w:rsid w:val="00A61A77"/>
    <w:rsid w:val="00A61C9E"/>
    <w:rsid w:val="00A62DB0"/>
    <w:rsid w:val="00A6439B"/>
    <w:rsid w:val="00A64E33"/>
    <w:rsid w:val="00A64E87"/>
    <w:rsid w:val="00A65304"/>
    <w:rsid w:val="00A6590A"/>
    <w:rsid w:val="00A6693A"/>
    <w:rsid w:val="00A66CB6"/>
    <w:rsid w:val="00A7008F"/>
    <w:rsid w:val="00A701AF"/>
    <w:rsid w:val="00A701CF"/>
    <w:rsid w:val="00A70460"/>
    <w:rsid w:val="00A74046"/>
    <w:rsid w:val="00A74BAB"/>
    <w:rsid w:val="00A74C22"/>
    <w:rsid w:val="00A76898"/>
    <w:rsid w:val="00A770CF"/>
    <w:rsid w:val="00A804C4"/>
    <w:rsid w:val="00A808CA"/>
    <w:rsid w:val="00A8132F"/>
    <w:rsid w:val="00A814D0"/>
    <w:rsid w:val="00A81AC8"/>
    <w:rsid w:val="00A81B15"/>
    <w:rsid w:val="00A81C1C"/>
    <w:rsid w:val="00A829DD"/>
    <w:rsid w:val="00A83866"/>
    <w:rsid w:val="00A85338"/>
    <w:rsid w:val="00A85DBC"/>
    <w:rsid w:val="00A8621F"/>
    <w:rsid w:val="00A86A3D"/>
    <w:rsid w:val="00A92763"/>
    <w:rsid w:val="00A930E0"/>
    <w:rsid w:val="00A93808"/>
    <w:rsid w:val="00A9428A"/>
    <w:rsid w:val="00A96D7F"/>
    <w:rsid w:val="00AA127E"/>
    <w:rsid w:val="00AA63BB"/>
    <w:rsid w:val="00AA6593"/>
    <w:rsid w:val="00AA7A65"/>
    <w:rsid w:val="00AB15D5"/>
    <w:rsid w:val="00AB518F"/>
    <w:rsid w:val="00AB6873"/>
    <w:rsid w:val="00AB6E69"/>
    <w:rsid w:val="00AB71FD"/>
    <w:rsid w:val="00AB74AB"/>
    <w:rsid w:val="00AC0B1D"/>
    <w:rsid w:val="00AC0EE5"/>
    <w:rsid w:val="00AC183F"/>
    <w:rsid w:val="00AC1D4A"/>
    <w:rsid w:val="00AC1DE0"/>
    <w:rsid w:val="00AC3054"/>
    <w:rsid w:val="00AC5975"/>
    <w:rsid w:val="00AC66AC"/>
    <w:rsid w:val="00AC6C35"/>
    <w:rsid w:val="00AC70B9"/>
    <w:rsid w:val="00AC7A84"/>
    <w:rsid w:val="00AD153A"/>
    <w:rsid w:val="00AD26E8"/>
    <w:rsid w:val="00AE122D"/>
    <w:rsid w:val="00AE1242"/>
    <w:rsid w:val="00AE525A"/>
    <w:rsid w:val="00AE5297"/>
    <w:rsid w:val="00AE5A23"/>
    <w:rsid w:val="00AE78E1"/>
    <w:rsid w:val="00AF23AB"/>
    <w:rsid w:val="00AF2EAD"/>
    <w:rsid w:val="00AF49A9"/>
    <w:rsid w:val="00AF53D1"/>
    <w:rsid w:val="00AF53D3"/>
    <w:rsid w:val="00AF746C"/>
    <w:rsid w:val="00B00D97"/>
    <w:rsid w:val="00B02727"/>
    <w:rsid w:val="00B02A9F"/>
    <w:rsid w:val="00B0358A"/>
    <w:rsid w:val="00B04EE3"/>
    <w:rsid w:val="00B0520E"/>
    <w:rsid w:val="00B0545B"/>
    <w:rsid w:val="00B066EB"/>
    <w:rsid w:val="00B06B6F"/>
    <w:rsid w:val="00B06E40"/>
    <w:rsid w:val="00B06E75"/>
    <w:rsid w:val="00B07FAB"/>
    <w:rsid w:val="00B1296F"/>
    <w:rsid w:val="00B1335B"/>
    <w:rsid w:val="00B1773B"/>
    <w:rsid w:val="00B177E5"/>
    <w:rsid w:val="00B17DAA"/>
    <w:rsid w:val="00B20319"/>
    <w:rsid w:val="00B20E7E"/>
    <w:rsid w:val="00B215AF"/>
    <w:rsid w:val="00B21FA9"/>
    <w:rsid w:val="00B23CBD"/>
    <w:rsid w:val="00B256FD"/>
    <w:rsid w:val="00B25D9C"/>
    <w:rsid w:val="00B27F9F"/>
    <w:rsid w:val="00B300C3"/>
    <w:rsid w:val="00B30ADA"/>
    <w:rsid w:val="00B322D9"/>
    <w:rsid w:val="00B3269E"/>
    <w:rsid w:val="00B33106"/>
    <w:rsid w:val="00B34E41"/>
    <w:rsid w:val="00B363DD"/>
    <w:rsid w:val="00B36DF5"/>
    <w:rsid w:val="00B379D8"/>
    <w:rsid w:val="00B433C9"/>
    <w:rsid w:val="00B44202"/>
    <w:rsid w:val="00B47689"/>
    <w:rsid w:val="00B51542"/>
    <w:rsid w:val="00B5289D"/>
    <w:rsid w:val="00B52CD0"/>
    <w:rsid w:val="00B55363"/>
    <w:rsid w:val="00B56900"/>
    <w:rsid w:val="00B56D40"/>
    <w:rsid w:val="00B604D4"/>
    <w:rsid w:val="00B609D8"/>
    <w:rsid w:val="00B62CD7"/>
    <w:rsid w:val="00B650F4"/>
    <w:rsid w:val="00B664FC"/>
    <w:rsid w:val="00B66CA1"/>
    <w:rsid w:val="00B67E76"/>
    <w:rsid w:val="00B72768"/>
    <w:rsid w:val="00B7299F"/>
    <w:rsid w:val="00B73091"/>
    <w:rsid w:val="00B74E7B"/>
    <w:rsid w:val="00B80017"/>
    <w:rsid w:val="00B801D9"/>
    <w:rsid w:val="00B80374"/>
    <w:rsid w:val="00B809A2"/>
    <w:rsid w:val="00B80F04"/>
    <w:rsid w:val="00B80F90"/>
    <w:rsid w:val="00B82065"/>
    <w:rsid w:val="00B83D99"/>
    <w:rsid w:val="00B840BA"/>
    <w:rsid w:val="00B8446C"/>
    <w:rsid w:val="00B85EF6"/>
    <w:rsid w:val="00B87903"/>
    <w:rsid w:val="00B87B6C"/>
    <w:rsid w:val="00B9085C"/>
    <w:rsid w:val="00B910FF"/>
    <w:rsid w:val="00B91168"/>
    <w:rsid w:val="00B91493"/>
    <w:rsid w:val="00B93E6F"/>
    <w:rsid w:val="00B94981"/>
    <w:rsid w:val="00B951F6"/>
    <w:rsid w:val="00B95577"/>
    <w:rsid w:val="00B958B4"/>
    <w:rsid w:val="00B96245"/>
    <w:rsid w:val="00BA0737"/>
    <w:rsid w:val="00BA13E8"/>
    <w:rsid w:val="00BA1FC8"/>
    <w:rsid w:val="00BA28EB"/>
    <w:rsid w:val="00BA39EF"/>
    <w:rsid w:val="00BA3FD6"/>
    <w:rsid w:val="00BA4E46"/>
    <w:rsid w:val="00BA4E76"/>
    <w:rsid w:val="00BA5250"/>
    <w:rsid w:val="00BA543E"/>
    <w:rsid w:val="00BA70FF"/>
    <w:rsid w:val="00BB142C"/>
    <w:rsid w:val="00BB2517"/>
    <w:rsid w:val="00BB29BA"/>
    <w:rsid w:val="00BB3DBB"/>
    <w:rsid w:val="00BB5041"/>
    <w:rsid w:val="00BB6469"/>
    <w:rsid w:val="00BB655E"/>
    <w:rsid w:val="00BB668F"/>
    <w:rsid w:val="00BC0F87"/>
    <w:rsid w:val="00BC13EE"/>
    <w:rsid w:val="00BC14FA"/>
    <w:rsid w:val="00BC2AC3"/>
    <w:rsid w:val="00BC58F1"/>
    <w:rsid w:val="00BC5F3B"/>
    <w:rsid w:val="00BC694B"/>
    <w:rsid w:val="00BC6CA4"/>
    <w:rsid w:val="00BC792C"/>
    <w:rsid w:val="00BC7C82"/>
    <w:rsid w:val="00BD0D46"/>
    <w:rsid w:val="00BD2DC3"/>
    <w:rsid w:val="00BD3241"/>
    <w:rsid w:val="00BD4225"/>
    <w:rsid w:val="00BD5D57"/>
    <w:rsid w:val="00BD6500"/>
    <w:rsid w:val="00BD6D4A"/>
    <w:rsid w:val="00BD78A8"/>
    <w:rsid w:val="00BD791E"/>
    <w:rsid w:val="00BD7CB2"/>
    <w:rsid w:val="00BD7FD4"/>
    <w:rsid w:val="00BE04D5"/>
    <w:rsid w:val="00BE2152"/>
    <w:rsid w:val="00BE2338"/>
    <w:rsid w:val="00BE2AD7"/>
    <w:rsid w:val="00BE3E91"/>
    <w:rsid w:val="00BE47C9"/>
    <w:rsid w:val="00BE5DC3"/>
    <w:rsid w:val="00BE7DB4"/>
    <w:rsid w:val="00BF0F90"/>
    <w:rsid w:val="00BF1F30"/>
    <w:rsid w:val="00BF5D84"/>
    <w:rsid w:val="00BF61CA"/>
    <w:rsid w:val="00BF6F01"/>
    <w:rsid w:val="00C0067C"/>
    <w:rsid w:val="00C00C81"/>
    <w:rsid w:val="00C02377"/>
    <w:rsid w:val="00C044B4"/>
    <w:rsid w:val="00C06E14"/>
    <w:rsid w:val="00C06FC1"/>
    <w:rsid w:val="00C07049"/>
    <w:rsid w:val="00C11D1C"/>
    <w:rsid w:val="00C16374"/>
    <w:rsid w:val="00C16577"/>
    <w:rsid w:val="00C16FB3"/>
    <w:rsid w:val="00C17A43"/>
    <w:rsid w:val="00C200C9"/>
    <w:rsid w:val="00C20CF9"/>
    <w:rsid w:val="00C22D61"/>
    <w:rsid w:val="00C22EE5"/>
    <w:rsid w:val="00C233E7"/>
    <w:rsid w:val="00C2366B"/>
    <w:rsid w:val="00C24138"/>
    <w:rsid w:val="00C24B4C"/>
    <w:rsid w:val="00C24F13"/>
    <w:rsid w:val="00C263DC"/>
    <w:rsid w:val="00C27716"/>
    <w:rsid w:val="00C30821"/>
    <w:rsid w:val="00C30EA7"/>
    <w:rsid w:val="00C31006"/>
    <w:rsid w:val="00C31376"/>
    <w:rsid w:val="00C32736"/>
    <w:rsid w:val="00C32CE1"/>
    <w:rsid w:val="00C33184"/>
    <w:rsid w:val="00C3326D"/>
    <w:rsid w:val="00C34328"/>
    <w:rsid w:val="00C359F8"/>
    <w:rsid w:val="00C368CD"/>
    <w:rsid w:val="00C3794B"/>
    <w:rsid w:val="00C37CD2"/>
    <w:rsid w:val="00C41E91"/>
    <w:rsid w:val="00C4240B"/>
    <w:rsid w:val="00C438CB"/>
    <w:rsid w:val="00C43EC0"/>
    <w:rsid w:val="00C44DB7"/>
    <w:rsid w:val="00C458C4"/>
    <w:rsid w:val="00C45EE7"/>
    <w:rsid w:val="00C47FB1"/>
    <w:rsid w:val="00C52455"/>
    <w:rsid w:val="00C5251D"/>
    <w:rsid w:val="00C52BDA"/>
    <w:rsid w:val="00C55A94"/>
    <w:rsid w:val="00C628DF"/>
    <w:rsid w:val="00C62D85"/>
    <w:rsid w:val="00C641B2"/>
    <w:rsid w:val="00C66760"/>
    <w:rsid w:val="00C66897"/>
    <w:rsid w:val="00C7127A"/>
    <w:rsid w:val="00C721C7"/>
    <w:rsid w:val="00C724D4"/>
    <w:rsid w:val="00C7254C"/>
    <w:rsid w:val="00C74B05"/>
    <w:rsid w:val="00C773D8"/>
    <w:rsid w:val="00C779EB"/>
    <w:rsid w:val="00C80CD8"/>
    <w:rsid w:val="00C81936"/>
    <w:rsid w:val="00C81DF2"/>
    <w:rsid w:val="00C81E2C"/>
    <w:rsid w:val="00C81F3B"/>
    <w:rsid w:val="00C826F5"/>
    <w:rsid w:val="00C82DE2"/>
    <w:rsid w:val="00C836F1"/>
    <w:rsid w:val="00C83C97"/>
    <w:rsid w:val="00C84356"/>
    <w:rsid w:val="00C8492D"/>
    <w:rsid w:val="00C870BD"/>
    <w:rsid w:val="00C91151"/>
    <w:rsid w:val="00C92A62"/>
    <w:rsid w:val="00C92E43"/>
    <w:rsid w:val="00C96BA3"/>
    <w:rsid w:val="00CA0335"/>
    <w:rsid w:val="00CA1055"/>
    <w:rsid w:val="00CA1A8D"/>
    <w:rsid w:val="00CA24F1"/>
    <w:rsid w:val="00CA30F0"/>
    <w:rsid w:val="00CA72E0"/>
    <w:rsid w:val="00CA7852"/>
    <w:rsid w:val="00CB0504"/>
    <w:rsid w:val="00CB3EE7"/>
    <w:rsid w:val="00CB4372"/>
    <w:rsid w:val="00CB4D8B"/>
    <w:rsid w:val="00CB5A7C"/>
    <w:rsid w:val="00CC01FD"/>
    <w:rsid w:val="00CC1918"/>
    <w:rsid w:val="00CC2828"/>
    <w:rsid w:val="00CC5179"/>
    <w:rsid w:val="00CC5203"/>
    <w:rsid w:val="00CC521A"/>
    <w:rsid w:val="00CC6210"/>
    <w:rsid w:val="00CC7FAE"/>
    <w:rsid w:val="00CD0443"/>
    <w:rsid w:val="00CD04C0"/>
    <w:rsid w:val="00CD0B06"/>
    <w:rsid w:val="00CD21F0"/>
    <w:rsid w:val="00CD230D"/>
    <w:rsid w:val="00CD26E8"/>
    <w:rsid w:val="00CD2E36"/>
    <w:rsid w:val="00CD33AC"/>
    <w:rsid w:val="00CD5FC5"/>
    <w:rsid w:val="00CD6646"/>
    <w:rsid w:val="00CD6D37"/>
    <w:rsid w:val="00CE06AD"/>
    <w:rsid w:val="00CE09A3"/>
    <w:rsid w:val="00CE2D87"/>
    <w:rsid w:val="00CE3C2C"/>
    <w:rsid w:val="00CE43D0"/>
    <w:rsid w:val="00CE474A"/>
    <w:rsid w:val="00CE7AFC"/>
    <w:rsid w:val="00CE7B9B"/>
    <w:rsid w:val="00CF09E2"/>
    <w:rsid w:val="00CF284F"/>
    <w:rsid w:val="00CF3104"/>
    <w:rsid w:val="00CF35F4"/>
    <w:rsid w:val="00CF395C"/>
    <w:rsid w:val="00CF605F"/>
    <w:rsid w:val="00CF65CF"/>
    <w:rsid w:val="00CF675E"/>
    <w:rsid w:val="00CF71C7"/>
    <w:rsid w:val="00D023A4"/>
    <w:rsid w:val="00D03059"/>
    <w:rsid w:val="00D030C2"/>
    <w:rsid w:val="00D03360"/>
    <w:rsid w:val="00D05D62"/>
    <w:rsid w:val="00D05D8B"/>
    <w:rsid w:val="00D07337"/>
    <w:rsid w:val="00D07663"/>
    <w:rsid w:val="00D10B52"/>
    <w:rsid w:val="00D11149"/>
    <w:rsid w:val="00D12AC5"/>
    <w:rsid w:val="00D14966"/>
    <w:rsid w:val="00D159C4"/>
    <w:rsid w:val="00D174AE"/>
    <w:rsid w:val="00D1767F"/>
    <w:rsid w:val="00D21EC1"/>
    <w:rsid w:val="00D22974"/>
    <w:rsid w:val="00D22A19"/>
    <w:rsid w:val="00D232A9"/>
    <w:rsid w:val="00D23A8C"/>
    <w:rsid w:val="00D247D5"/>
    <w:rsid w:val="00D248DF"/>
    <w:rsid w:val="00D24D0D"/>
    <w:rsid w:val="00D25E62"/>
    <w:rsid w:val="00D26DD0"/>
    <w:rsid w:val="00D26E1D"/>
    <w:rsid w:val="00D27E5C"/>
    <w:rsid w:val="00D31C83"/>
    <w:rsid w:val="00D33168"/>
    <w:rsid w:val="00D3319B"/>
    <w:rsid w:val="00D33799"/>
    <w:rsid w:val="00D357F6"/>
    <w:rsid w:val="00D36034"/>
    <w:rsid w:val="00D36B1F"/>
    <w:rsid w:val="00D408C5"/>
    <w:rsid w:val="00D4250E"/>
    <w:rsid w:val="00D4252F"/>
    <w:rsid w:val="00D4313E"/>
    <w:rsid w:val="00D43C41"/>
    <w:rsid w:val="00D44B8C"/>
    <w:rsid w:val="00D45626"/>
    <w:rsid w:val="00D45DA6"/>
    <w:rsid w:val="00D45FD5"/>
    <w:rsid w:val="00D46765"/>
    <w:rsid w:val="00D46AF6"/>
    <w:rsid w:val="00D47A82"/>
    <w:rsid w:val="00D47C73"/>
    <w:rsid w:val="00D5065F"/>
    <w:rsid w:val="00D51986"/>
    <w:rsid w:val="00D520E4"/>
    <w:rsid w:val="00D52A8E"/>
    <w:rsid w:val="00D53F1A"/>
    <w:rsid w:val="00D55E22"/>
    <w:rsid w:val="00D56306"/>
    <w:rsid w:val="00D56B70"/>
    <w:rsid w:val="00D56D7F"/>
    <w:rsid w:val="00D57124"/>
    <w:rsid w:val="00D57DFA"/>
    <w:rsid w:val="00D60B9C"/>
    <w:rsid w:val="00D628AF"/>
    <w:rsid w:val="00D63A7A"/>
    <w:rsid w:val="00D64952"/>
    <w:rsid w:val="00D6591F"/>
    <w:rsid w:val="00D6653E"/>
    <w:rsid w:val="00D67D7A"/>
    <w:rsid w:val="00D67E49"/>
    <w:rsid w:val="00D71205"/>
    <w:rsid w:val="00D71845"/>
    <w:rsid w:val="00D71C66"/>
    <w:rsid w:val="00D7200D"/>
    <w:rsid w:val="00D72624"/>
    <w:rsid w:val="00D73FE4"/>
    <w:rsid w:val="00D752BE"/>
    <w:rsid w:val="00D752FD"/>
    <w:rsid w:val="00D754CA"/>
    <w:rsid w:val="00D775DC"/>
    <w:rsid w:val="00D80BA2"/>
    <w:rsid w:val="00D815EF"/>
    <w:rsid w:val="00D830F0"/>
    <w:rsid w:val="00D83FA5"/>
    <w:rsid w:val="00D855E8"/>
    <w:rsid w:val="00D85C16"/>
    <w:rsid w:val="00D86FF5"/>
    <w:rsid w:val="00D907EF"/>
    <w:rsid w:val="00D912F0"/>
    <w:rsid w:val="00D91706"/>
    <w:rsid w:val="00D93644"/>
    <w:rsid w:val="00D95924"/>
    <w:rsid w:val="00D96B15"/>
    <w:rsid w:val="00D97A63"/>
    <w:rsid w:val="00D97DA3"/>
    <w:rsid w:val="00DA0177"/>
    <w:rsid w:val="00DA15BE"/>
    <w:rsid w:val="00DA1A03"/>
    <w:rsid w:val="00DA26F9"/>
    <w:rsid w:val="00DA51CB"/>
    <w:rsid w:val="00DA6B4A"/>
    <w:rsid w:val="00DA72E3"/>
    <w:rsid w:val="00DA75C4"/>
    <w:rsid w:val="00DA7D98"/>
    <w:rsid w:val="00DB0F0F"/>
    <w:rsid w:val="00DB1337"/>
    <w:rsid w:val="00DB1F4D"/>
    <w:rsid w:val="00DB24A2"/>
    <w:rsid w:val="00DB2CAD"/>
    <w:rsid w:val="00DB44F1"/>
    <w:rsid w:val="00DB662D"/>
    <w:rsid w:val="00DB79A0"/>
    <w:rsid w:val="00DC045C"/>
    <w:rsid w:val="00DC14F8"/>
    <w:rsid w:val="00DC1A15"/>
    <w:rsid w:val="00DC1D7B"/>
    <w:rsid w:val="00DC1FCC"/>
    <w:rsid w:val="00DC668A"/>
    <w:rsid w:val="00DC74A5"/>
    <w:rsid w:val="00DC7D0A"/>
    <w:rsid w:val="00DD05A0"/>
    <w:rsid w:val="00DD0C2C"/>
    <w:rsid w:val="00DD0EA7"/>
    <w:rsid w:val="00DD0F6C"/>
    <w:rsid w:val="00DD1388"/>
    <w:rsid w:val="00DD1AA4"/>
    <w:rsid w:val="00DD1F44"/>
    <w:rsid w:val="00DD2BD0"/>
    <w:rsid w:val="00DD5DC5"/>
    <w:rsid w:val="00DD69DC"/>
    <w:rsid w:val="00DD6C37"/>
    <w:rsid w:val="00DD78A4"/>
    <w:rsid w:val="00DE1153"/>
    <w:rsid w:val="00DE1A2B"/>
    <w:rsid w:val="00DE21F2"/>
    <w:rsid w:val="00DE5DD1"/>
    <w:rsid w:val="00DE6765"/>
    <w:rsid w:val="00DE7654"/>
    <w:rsid w:val="00DF1585"/>
    <w:rsid w:val="00DF1E82"/>
    <w:rsid w:val="00DF534E"/>
    <w:rsid w:val="00DF5FED"/>
    <w:rsid w:val="00DF75BF"/>
    <w:rsid w:val="00E029B6"/>
    <w:rsid w:val="00E03114"/>
    <w:rsid w:val="00E037B3"/>
    <w:rsid w:val="00E04577"/>
    <w:rsid w:val="00E046ED"/>
    <w:rsid w:val="00E068DB"/>
    <w:rsid w:val="00E0713A"/>
    <w:rsid w:val="00E075E2"/>
    <w:rsid w:val="00E10AC7"/>
    <w:rsid w:val="00E11BF1"/>
    <w:rsid w:val="00E11DAD"/>
    <w:rsid w:val="00E11E28"/>
    <w:rsid w:val="00E11E59"/>
    <w:rsid w:val="00E150C9"/>
    <w:rsid w:val="00E15F4B"/>
    <w:rsid w:val="00E1727C"/>
    <w:rsid w:val="00E20B89"/>
    <w:rsid w:val="00E21821"/>
    <w:rsid w:val="00E22AB6"/>
    <w:rsid w:val="00E22FB8"/>
    <w:rsid w:val="00E23039"/>
    <w:rsid w:val="00E247AF"/>
    <w:rsid w:val="00E24BD9"/>
    <w:rsid w:val="00E2734A"/>
    <w:rsid w:val="00E31EBE"/>
    <w:rsid w:val="00E32650"/>
    <w:rsid w:val="00E34A2A"/>
    <w:rsid w:val="00E34C45"/>
    <w:rsid w:val="00E34D20"/>
    <w:rsid w:val="00E3524B"/>
    <w:rsid w:val="00E41429"/>
    <w:rsid w:val="00E428BD"/>
    <w:rsid w:val="00E43301"/>
    <w:rsid w:val="00E43B7E"/>
    <w:rsid w:val="00E43CDA"/>
    <w:rsid w:val="00E4400F"/>
    <w:rsid w:val="00E4508C"/>
    <w:rsid w:val="00E45F4B"/>
    <w:rsid w:val="00E46554"/>
    <w:rsid w:val="00E47AB2"/>
    <w:rsid w:val="00E47D05"/>
    <w:rsid w:val="00E50112"/>
    <w:rsid w:val="00E50527"/>
    <w:rsid w:val="00E50C66"/>
    <w:rsid w:val="00E51485"/>
    <w:rsid w:val="00E51A35"/>
    <w:rsid w:val="00E534E3"/>
    <w:rsid w:val="00E53A02"/>
    <w:rsid w:val="00E54372"/>
    <w:rsid w:val="00E54C71"/>
    <w:rsid w:val="00E55944"/>
    <w:rsid w:val="00E55ABC"/>
    <w:rsid w:val="00E55BDB"/>
    <w:rsid w:val="00E56162"/>
    <w:rsid w:val="00E56639"/>
    <w:rsid w:val="00E57944"/>
    <w:rsid w:val="00E57B74"/>
    <w:rsid w:val="00E601AD"/>
    <w:rsid w:val="00E617AC"/>
    <w:rsid w:val="00E61A44"/>
    <w:rsid w:val="00E64D2F"/>
    <w:rsid w:val="00E6526F"/>
    <w:rsid w:val="00E67D1B"/>
    <w:rsid w:val="00E717A5"/>
    <w:rsid w:val="00E73093"/>
    <w:rsid w:val="00E74BB8"/>
    <w:rsid w:val="00E74CB4"/>
    <w:rsid w:val="00E7605F"/>
    <w:rsid w:val="00E7633B"/>
    <w:rsid w:val="00E768AD"/>
    <w:rsid w:val="00E8030D"/>
    <w:rsid w:val="00E822BA"/>
    <w:rsid w:val="00E82E2C"/>
    <w:rsid w:val="00E83583"/>
    <w:rsid w:val="00E85E88"/>
    <w:rsid w:val="00E8629F"/>
    <w:rsid w:val="00E86499"/>
    <w:rsid w:val="00E86D0B"/>
    <w:rsid w:val="00E87634"/>
    <w:rsid w:val="00E91CFF"/>
    <w:rsid w:val="00E920D8"/>
    <w:rsid w:val="00E93089"/>
    <w:rsid w:val="00E93697"/>
    <w:rsid w:val="00E93868"/>
    <w:rsid w:val="00E93987"/>
    <w:rsid w:val="00E95081"/>
    <w:rsid w:val="00E96620"/>
    <w:rsid w:val="00EA1E1D"/>
    <w:rsid w:val="00EA3BC6"/>
    <w:rsid w:val="00EA3C24"/>
    <w:rsid w:val="00EA4465"/>
    <w:rsid w:val="00EA497A"/>
    <w:rsid w:val="00EA5997"/>
    <w:rsid w:val="00EA5D92"/>
    <w:rsid w:val="00EA5E4B"/>
    <w:rsid w:val="00EA7EC3"/>
    <w:rsid w:val="00EB0BD0"/>
    <w:rsid w:val="00EB1F08"/>
    <w:rsid w:val="00EB2F6F"/>
    <w:rsid w:val="00EB2FBD"/>
    <w:rsid w:val="00EB4437"/>
    <w:rsid w:val="00EB5246"/>
    <w:rsid w:val="00EB77CC"/>
    <w:rsid w:val="00EC2885"/>
    <w:rsid w:val="00EC565F"/>
    <w:rsid w:val="00EC7F18"/>
    <w:rsid w:val="00ED066D"/>
    <w:rsid w:val="00ED1DEA"/>
    <w:rsid w:val="00ED1FDB"/>
    <w:rsid w:val="00ED2268"/>
    <w:rsid w:val="00ED42D8"/>
    <w:rsid w:val="00ED43F9"/>
    <w:rsid w:val="00ED508C"/>
    <w:rsid w:val="00ED56C9"/>
    <w:rsid w:val="00EE084A"/>
    <w:rsid w:val="00EE133B"/>
    <w:rsid w:val="00EE15C1"/>
    <w:rsid w:val="00EE2482"/>
    <w:rsid w:val="00EE2BDD"/>
    <w:rsid w:val="00EE3E05"/>
    <w:rsid w:val="00EE3E5A"/>
    <w:rsid w:val="00EE495A"/>
    <w:rsid w:val="00EE4D8F"/>
    <w:rsid w:val="00EE51D8"/>
    <w:rsid w:val="00EE52FC"/>
    <w:rsid w:val="00EE56F6"/>
    <w:rsid w:val="00EE5B78"/>
    <w:rsid w:val="00EE75EE"/>
    <w:rsid w:val="00EE78ED"/>
    <w:rsid w:val="00EF0439"/>
    <w:rsid w:val="00EF15B7"/>
    <w:rsid w:val="00EF2C10"/>
    <w:rsid w:val="00EF5DA7"/>
    <w:rsid w:val="00EF6050"/>
    <w:rsid w:val="00EF6585"/>
    <w:rsid w:val="00EF7585"/>
    <w:rsid w:val="00F00296"/>
    <w:rsid w:val="00F02B54"/>
    <w:rsid w:val="00F035EB"/>
    <w:rsid w:val="00F03E04"/>
    <w:rsid w:val="00F04044"/>
    <w:rsid w:val="00F041F7"/>
    <w:rsid w:val="00F0517B"/>
    <w:rsid w:val="00F05D0B"/>
    <w:rsid w:val="00F05E36"/>
    <w:rsid w:val="00F072D8"/>
    <w:rsid w:val="00F10DF7"/>
    <w:rsid w:val="00F10F03"/>
    <w:rsid w:val="00F11FEF"/>
    <w:rsid w:val="00F144CD"/>
    <w:rsid w:val="00F145DC"/>
    <w:rsid w:val="00F1477C"/>
    <w:rsid w:val="00F14B5F"/>
    <w:rsid w:val="00F14DCA"/>
    <w:rsid w:val="00F15877"/>
    <w:rsid w:val="00F1799A"/>
    <w:rsid w:val="00F1799E"/>
    <w:rsid w:val="00F2020B"/>
    <w:rsid w:val="00F20A0A"/>
    <w:rsid w:val="00F21549"/>
    <w:rsid w:val="00F21BA0"/>
    <w:rsid w:val="00F2235A"/>
    <w:rsid w:val="00F22C6D"/>
    <w:rsid w:val="00F23838"/>
    <w:rsid w:val="00F23F01"/>
    <w:rsid w:val="00F24943"/>
    <w:rsid w:val="00F2596D"/>
    <w:rsid w:val="00F26F88"/>
    <w:rsid w:val="00F272D2"/>
    <w:rsid w:val="00F27A01"/>
    <w:rsid w:val="00F3035F"/>
    <w:rsid w:val="00F30768"/>
    <w:rsid w:val="00F3133A"/>
    <w:rsid w:val="00F3157F"/>
    <w:rsid w:val="00F3253C"/>
    <w:rsid w:val="00F32BDA"/>
    <w:rsid w:val="00F3423B"/>
    <w:rsid w:val="00F34324"/>
    <w:rsid w:val="00F35B54"/>
    <w:rsid w:val="00F415BB"/>
    <w:rsid w:val="00F43BC4"/>
    <w:rsid w:val="00F44669"/>
    <w:rsid w:val="00F45267"/>
    <w:rsid w:val="00F45EC1"/>
    <w:rsid w:val="00F45FAF"/>
    <w:rsid w:val="00F4687E"/>
    <w:rsid w:val="00F47598"/>
    <w:rsid w:val="00F477EC"/>
    <w:rsid w:val="00F50634"/>
    <w:rsid w:val="00F50643"/>
    <w:rsid w:val="00F525C1"/>
    <w:rsid w:val="00F52806"/>
    <w:rsid w:val="00F55147"/>
    <w:rsid w:val="00F5629A"/>
    <w:rsid w:val="00F56F33"/>
    <w:rsid w:val="00F57369"/>
    <w:rsid w:val="00F63976"/>
    <w:rsid w:val="00F6404D"/>
    <w:rsid w:val="00F641AE"/>
    <w:rsid w:val="00F64B3E"/>
    <w:rsid w:val="00F65259"/>
    <w:rsid w:val="00F661E7"/>
    <w:rsid w:val="00F6634D"/>
    <w:rsid w:val="00F67BC2"/>
    <w:rsid w:val="00F70232"/>
    <w:rsid w:val="00F71FE7"/>
    <w:rsid w:val="00F7224D"/>
    <w:rsid w:val="00F72520"/>
    <w:rsid w:val="00F7350A"/>
    <w:rsid w:val="00F73CD2"/>
    <w:rsid w:val="00F741DB"/>
    <w:rsid w:val="00F75696"/>
    <w:rsid w:val="00F75899"/>
    <w:rsid w:val="00F75A4F"/>
    <w:rsid w:val="00F76ADB"/>
    <w:rsid w:val="00F76B9A"/>
    <w:rsid w:val="00F77708"/>
    <w:rsid w:val="00F778EA"/>
    <w:rsid w:val="00F805AE"/>
    <w:rsid w:val="00F80B51"/>
    <w:rsid w:val="00F80E68"/>
    <w:rsid w:val="00F8298B"/>
    <w:rsid w:val="00F83280"/>
    <w:rsid w:val="00F8332D"/>
    <w:rsid w:val="00F8381E"/>
    <w:rsid w:val="00F838F2"/>
    <w:rsid w:val="00F84511"/>
    <w:rsid w:val="00F84BEB"/>
    <w:rsid w:val="00F850AA"/>
    <w:rsid w:val="00F8580B"/>
    <w:rsid w:val="00F86CAA"/>
    <w:rsid w:val="00F870FC"/>
    <w:rsid w:val="00F87C10"/>
    <w:rsid w:val="00F90053"/>
    <w:rsid w:val="00F902C3"/>
    <w:rsid w:val="00F90D35"/>
    <w:rsid w:val="00F91D0F"/>
    <w:rsid w:val="00F9336C"/>
    <w:rsid w:val="00F93740"/>
    <w:rsid w:val="00F9404A"/>
    <w:rsid w:val="00F94291"/>
    <w:rsid w:val="00F94466"/>
    <w:rsid w:val="00F9459A"/>
    <w:rsid w:val="00F9472D"/>
    <w:rsid w:val="00F95631"/>
    <w:rsid w:val="00F95BC3"/>
    <w:rsid w:val="00F95FB8"/>
    <w:rsid w:val="00F96F66"/>
    <w:rsid w:val="00F971FD"/>
    <w:rsid w:val="00F9767B"/>
    <w:rsid w:val="00F9790A"/>
    <w:rsid w:val="00FA149C"/>
    <w:rsid w:val="00FA1E72"/>
    <w:rsid w:val="00FA2E4F"/>
    <w:rsid w:val="00FA3174"/>
    <w:rsid w:val="00FA473A"/>
    <w:rsid w:val="00FA5C95"/>
    <w:rsid w:val="00FA6C90"/>
    <w:rsid w:val="00FB0C83"/>
    <w:rsid w:val="00FB208A"/>
    <w:rsid w:val="00FB2299"/>
    <w:rsid w:val="00FB273E"/>
    <w:rsid w:val="00FB280A"/>
    <w:rsid w:val="00FB41A5"/>
    <w:rsid w:val="00FB5400"/>
    <w:rsid w:val="00FB654F"/>
    <w:rsid w:val="00FB7844"/>
    <w:rsid w:val="00FC051F"/>
    <w:rsid w:val="00FC06B8"/>
    <w:rsid w:val="00FC0B6E"/>
    <w:rsid w:val="00FC0E03"/>
    <w:rsid w:val="00FC12BD"/>
    <w:rsid w:val="00FC14E7"/>
    <w:rsid w:val="00FC17E4"/>
    <w:rsid w:val="00FC1B45"/>
    <w:rsid w:val="00FC2351"/>
    <w:rsid w:val="00FC3C19"/>
    <w:rsid w:val="00FC4213"/>
    <w:rsid w:val="00FC46BC"/>
    <w:rsid w:val="00FC59B6"/>
    <w:rsid w:val="00FC69F5"/>
    <w:rsid w:val="00FC76A2"/>
    <w:rsid w:val="00FD0431"/>
    <w:rsid w:val="00FD063A"/>
    <w:rsid w:val="00FD45BD"/>
    <w:rsid w:val="00FD4DF8"/>
    <w:rsid w:val="00FD5595"/>
    <w:rsid w:val="00FD622A"/>
    <w:rsid w:val="00FD63E5"/>
    <w:rsid w:val="00FD720D"/>
    <w:rsid w:val="00FD769A"/>
    <w:rsid w:val="00FD7801"/>
    <w:rsid w:val="00FE30D7"/>
    <w:rsid w:val="00FE30F7"/>
    <w:rsid w:val="00FE33F5"/>
    <w:rsid w:val="00FE38AA"/>
    <w:rsid w:val="00FE3C4C"/>
    <w:rsid w:val="00FE415F"/>
    <w:rsid w:val="00FE4423"/>
    <w:rsid w:val="00FE709C"/>
    <w:rsid w:val="00FE71C0"/>
    <w:rsid w:val="00FE76DD"/>
    <w:rsid w:val="00FE7ADC"/>
    <w:rsid w:val="00FF08CB"/>
    <w:rsid w:val="00FF0C15"/>
    <w:rsid w:val="00FF2A0C"/>
    <w:rsid w:val="00FF33A8"/>
    <w:rsid w:val="00FF380C"/>
    <w:rsid w:val="00FF4498"/>
    <w:rsid w:val="00FF49BC"/>
    <w:rsid w:val="00FF4FA4"/>
    <w:rsid w:val="00FF5502"/>
    <w:rsid w:val="00FF6CA3"/>
    <w:rsid w:val="65D6C8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6458E63-4A33-4363-8FA4-00FAADE31A25}"/>
  <w14:docId w14:val="49D0BA0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新細明體"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pacing w:after="180"/>
    </w:pPr>
    <w:rPr>
      <w:lang w:val="en-GB" w:eastAsia="en-US"/>
    </w:rPr>
  </w:style>
  <w:style w:type="paragraph" w:styleId="Heading1">
    <w:name w:val="heading 1"/>
    <w:next w:val="Normal"/>
    <w:qFormat/>
    <w:pPr>
      <w:keepNext/>
      <w:keepLines/>
      <w:numPr>
        <w:numId w:val="1"/>
      </w:numPr>
      <w:pBdr>
        <w:top w:val="single" w:color="auto" w:sz="12" w:space="3"/>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color="auto" w:sz="0" w:space="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TT" w:customStyle="1">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L" w:customStyle="1">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val="en-GB"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EditorsNote" w:customStyle="1">
    <w:name w:val="Editor's Note"/>
    <w:basedOn w:val="NO"/>
    <w:rPr>
      <w:color w:val="FF0000"/>
    </w:rPr>
  </w:style>
  <w:style w:type="paragraph" w:styleId="TH" w:customStyle="1">
    <w:name w:val="TH"/>
    <w:basedOn w:val="Normal"/>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TAJ" w:customStyle="1">
    <w:name w:val="TAJ"/>
    <w:basedOn w:val="TH"/>
  </w:style>
  <w:style w:type="paragraph" w:styleId="BodyText">
    <w:name w:val="Body Text"/>
    <w:basedOn w:val="Normal"/>
  </w:style>
  <w:style w:type="character" w:styleId="CommentReference">
    <w:name w:val="annotation reference"/>
    <w:semiHidden/>
    <w:rPr>
      <w:sz w:val="16"/>
    </w:rPr>
  </w:style>
  <w:style w:type="paragraph" w:styleId="Guidance" w:customStyle="1">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styleId="BalloonTextChar" w:customStyle="1">
    <w:name w:val="Balloon Text Char"/>
    <w:link w:val="BalloonText"/>
    <w:rsid w:val="00904188"/>
    <w:rPr>
      <w:rFonts w:ascii="Tahoma" w:hAnsi="Tahoma" w:cs="Tahoma"/>
      <w:sz w:val="16"/>
      <w:szCs w:val="16"/>
      <w:lang w:val="en-GB" w:eastAsia="en-US"/>
    </w:rPr>
  </w:style>
  <w:style w:type="character" w:styleId="Heading2Char" w:customStyle="1">
    <w:name w:val="Heading 2 Char"/>
    <w:link w:val="Heading2"/>
    <w:rsid w:val="004A07B6"/>
    <w:rPr>
      <w:rFonts w:ascii="Arial" w:hAnsi="Arial"/>
      <w:sz w:val="32"/>
      <w:lang w:val="en-GB" w:eastAsia="en-US"/>
    </w:rPr>
  </w:style>
  <w:style w:type="character" w:styleId="TALChar" w:customStyle="1">
    <w:name w:val="TAL Char"/>
    <w:link w:val="TAL"/>
    <w:rsid w:val="004A07B6"/>
    <w:rPr>
      <w:rFonts w:ascii="Arial" w:hAnsi="Arial"/>
      <w:sz w:val="18"/>
      <w:lang w:val="en-GB" w:eastAsia="en-US"/>
    </w:rPr>
  </w:style>
  <w:style w:type="character" w:styleId="THChar" w:customStyle="1">
    <w:name w:val="TH Char"/>
    <w:link w:val="TH"/>
    <w:rsid w:val="00135703"/>
    <w:rPr>
      <w:rFonts w:ascii="Arial" w:hAnsi="Arial"/>
      <w:b/>
      <w:lang w:val="en-GB" w:eastAsia="en-US"/>
    </w:rPr>
  </w:style>
  <w:style w:type="character" w:styleId="B10" w:customStyle="1">
    <w:name w:val="B1 (文字)"/>
    <w:link w:val="B1"/>
    <w:locked/>
    <w:rsid w:val="00135703"/>
    <w:rPr>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styleId="CaptionChar" w:customStyle="1">
    <w:name w:val="Caption Char"/>
    <w:aliases w:val="cap Char"/>
    <w:link w:val="Caption"/>
    <w:rsid w:val="003C2DC1"/>
    <w:rPr>
      <w:b/>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styleId="FootnoteTextChar" w:customStyle="1">
    <w:name w:val="Footnote Text Char"/>
    <w:link w:val="FootnoteText"/>
    <w:semiHidden/>
    <w:rsid w:val="000C43F7"/>
    <w:rPr>
      <w:sz w:val="16"/>
      <w:lang w:val="en-GB" w:eastAsia="en-US"/>
    </w:rPr>
  </w:style>
  <w:style w:type="table" w:styleId="TableGrid">
    <w:name w:val="Table Grid"/>
    <w:basedOn w:val="TableNormal"/>
    <w:rsid w:val="002E4B8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4">
    <w:name w:val="Table Classic 4"/>
    <w:basedOn w:val="TableNormal"/>
    <w:rsid w:val="006803A3"/>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PlainTable1">
    <w:name w:val="Plain Table 1"/>
    <w:basedOn w:val="TableNormal"/>
    <w:uiPriority w:val="41"/>
    <w:rsid w:val="006803A3"/>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5">
    <w:name w:val="Grid Table 2 Accent 5"/>
    <w:basedOn w:val="TableNormal"/>
    <w:uiPriority w:val="47"/>
    <w:rsid w:val="006803A3"/>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9"/>
    <w:rsid w:val="006803A3"/>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1">
    <w:name w:val="Grid Table 2 Accent 1"/>
    <w:basedOn w:val="TableNormal"/>
    <w:uiPriority w:val="47"/>
    <w:rsid w:val="00B951F6"/>
    <w:tblPr>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bottom w:val="single" w:color="9CC2E5" w:sz="12" w:space="0"/>
          <w:insideH w:val="nil"/>
          <w:insideV w:val="nil"/>
        </w:tcBorders>
        <w:shd w:val="clear" w:color="auto" w:fill="FFFFFF"/>
      </w:tcPr>
    </w:tblStylePr>
    <w:tblStylePr w:type="lastRow">
      <w:rPr>
        <w:b/>
        <w:bCs/>
      </w:rPr>
      <w:tbl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5">
    <w:name w:val="Grid Table 6 Colorful Accent 5"/>
    <w:basedOn w:val="TableNormal"/>
    <w:uiPriority w:val="51"/>
    <w:rsid w:val="00B951F6"/>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ListParagraphChar" w:customStyle="1">
    <w:name w:val="List Paragraph Char"/>
    <w:link w:val="ListParagraph"/>
    <w:uiPriority w:val="34"/>
    <w:locked/>
    <w:rsid w:val="00330ADF"/>
    <w:rPr>
      <w:lang w:val="en-GB" w:eastAsia="en-US"/>
    </w:rPr>
  </w:style>
  <w:style w:type="paragraph" w:styleId="Style1" w:customStyle="1">
    <w:name w:val="Style1"/>
    <w:basedOn w:val="Heading2"/>
    <w:link w:val="Style1Char"/>
    <w:qFormat/>
    <w:rsid w:val="00260135"/>
  </w:style>
  <w:style w:type="paragraph" w:styleId="CommentSubject">
    <w:name w:val="annotation subject"/>
    <w:basedOn w:val="CommentText"/>
    <w:next w:val="CommentText"/>
    <w:link w:val="CommentSubjectChar"/>
    <w:rsid w:val="00D63A7A"/>
    <w:rPr>
      <w:b/>
      <w:bCs/>
    </w:rPr>
  </w:style>
  <w:style w:type="character" w:styleId="Style1Char" w:customStyle="1">
    <w:name w:val="Style1 Char"/>
    <w:basedOn w:val="Heading2Char"/>
    <w:link w:val="Style1"/>
    <w:rsid w:val="00260135"/>
    <w:rPr>
      <w:rFonts w:ascii="Arial" w:hAnsi="Arial"/>
      <w:sz w:val="32"/>
      <w:lang w:val="en-GB" w:eastAsia="en-US"/>
    </w:rPr>
  </w:style>
  <w:style w:type="character" w:styleId="CommentTextChar" w:customStyle="1">
    <w:name w:val="Comment Text Char"/>
    <w:link w:val="CommentText"/>
    <w:semiHidden/>
    <w:rsid w:val="00D63A7A"/>
    <w:rPr>
      <w:lang w:val="en-GB" w:eastAsia="en-US"/>
    </w:rPr>
  </w:style>
  <w:style w:type="character" w:styleId="CommentSubjectChar" w:customStyle="1">
    <w:name w:val="Comment Subject Char"/>
    <w:basedOn w:val="CommentTextChar"/>
    <w:link w:val="CommentSubject"/>
    <w:rsid w:val="00D63A7A"/>
    <w:rPr>
      <w:lang w:val="en-GB" w:eastAsia="en-US"/>
    </w:rPr>
  </w:style>
  <w:style w:type="table" w:styleId="GridTable5Dark-Accent1">
    <w:name w:val="Grid Table 5 Dark Accent 1"/>
    <w:basedOn w:val="TableNormal"/>
    <w:uiPriority w:val="50"/>
    <w:rsid w:val="00851016"/>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styleId="TACChar" w:customStyle="1">
    <w:name w:val="TAC Char"/>
    <w:link w:val="TAC"/>
    <w:rsid w:val="00DA26F9"/>
    <w:rPr>
      <w:rFonts w:ascii="Arial" w:hAnsi="Arial"/>
      <w:sz w:val="18"/>
      <w:lang w:val="en-GB" w:eastAsia="en-US"/>
    </w:rPr>
  </w:style>
  <w:style w:type="character" w:styleId="TAHCar" w:customStyle="1">
    <w:name w:val="TAH Car"/>
    <w:link w:val="TAH"/>
    <w:locked/>
    <w:rsid w:val="00DA26F9"/>
    <w:rPr>
      <w:rFonts w:ascii="Arial" w:hAnsi="Arial"/>
      <w:b/>
      <w:sz w:val="18"/>
      <w:lang w:val="en-GB" w:eastAsia="en-US"/>
    </w:rPr>
  </w:style>
  <w:style w:type="character" w:styleId="PlaceholderText">
    <w:name w:val="Placeholder Text"/>
    <w:basedOn w:val="DefaultParagraphFont"/>
    <w:uiPriority w:val="99"/>
    <w:semiHidden/>
    <w:rsid w:val="00626E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49867">
      <w:bodyDiv w:val="1"/>
      <w:marLeft w:val="0"/>
      <w:marRight w:val="0"/>
      <w:marTop w:val="0"/>
      <w:marBottom w:val="0"/>
      <w:divBdr>
        <w:top w:val="none" w:sz="0" w:space="0" w:color="auto"/>
        <w:left w:val="none" w:sz="0" w:space="0" w:color="auto"/>
        <w:bottom w:val="none" w:sz="0" w:space="0" w:color="auto"/>
        <w:right w:val="none" w:sz="0" w:space="0" w:color="auto"/>
      </w:divBdr>
    </w:div>
    <w:div w:id="96173493">
      <w:bodyDiv w:val="1"/>
      <w:marLeft w:val="0"/>
      <w:marRight w:val="0"/>
      <w:marTop w:val="0"/>
      <w:marBottom w:val="0"/>
      <w:divBdr>
        <w:top w:val="none" w:sz="0" w:space="0" w:color="auto"/>
        <w:left w:val="none" w:sz="0" w:space="0" w:color="auto"/>
        <w:bottom w:val="none" w:sz="0" w:space="0" w:color="auto"/>
        <w:right w:val="none" w:sz="0" w:space="0" w:color="auto"/>
      </w:divBdr>
    </w:div>
    <w:div w:id="110782892">
      <w:bodyDiv w:val="1"/>
      <w:marLeft w:val="0"/>
      <w:marRight w:val="0"/>
      <w:marTop w:val="0"/>
      <w:marBottom w:val="0"/>
      <w:divBdr>
        <w:top w:val="none" w:sz="0" w:space="0" w:color="auto"/>
        <w:left w:val="none" w:sz="0" w:space="0" w:color="auto"/>
        <w:bottom w:val="none" w:sz="0" w:space="0" w:color="auto"/>
        <w:right w:val="none" w:sz="0" w:space="0" w:color="auto"/>
      </w:divBdr>
    </w:div>
    <w:div w:id="590429529">
      <w:bodyDiv w:val="1"/>
      <w:marLeft w:val="0"/>
      <w:marRight w:val="0"/>
      <w:marTop w:val="0"/>
      <w:marBottom w:val="0"/>
      <w:divBdr>
        <w:top w:val="none" w:sz="0" w:space="0" w:color="auto"/>
        <w:left w:val="none" w:sz="0" w:space="0" w:color="auto"/>
        <w:bottom w:val="none" w:sz="0" w:space="0" w:color="auto"/>
        <w:right w:val="none" w:sz="0" w:space="0" w:color="auto"/>
      </w:divBdr>
    </w:div>
    <w:div w:id="617755580">
      <w:bodyDiv w:val="1"/>
      <w:marLeft w:val="0"/>
      <w:marRight w:val="0"/>
      <w:marTop w:val="0"/>
      <w:marBottom w:val="0"/>
      <w:divBdr>
        <w:top w:val="none" w:sz="0" w:space="0" w:color="auto"/>
        <w:left w:val="none" w:sz="0" w:space="0" w:color="auto"/>
        <w:bottom w:val="none" w:sz="0" w:space="0" w:color="auto"/>
        <w:right w:val="none" w:sz="0" w:space="0" w:color="auto"/>
      </w:divBdr>
    </w:div>
    <w:div w:id="664821050">
      <w:bodyDiv w:val="1"/>
      <w:marLeft w:val="0"/>
      <w:marRight w:val="0"/>
      <w:marTop w:val="0"/>
      <w:marBottom w:val="0"/>
      <w:divBdr>
        <w:top w:val="none" w:sz="0" w:space="0" w:color="auto"/>
        <w:left w:val="none" w:sz="0" w:space="0" w:color="auto"/>
        <w:bottom w:val="none" w:sz="0" w:space="0" w:color="auto"/>
        <w:right w:val="none" w:sz="0" w:space="0" w:color="auto"/>
      </w:divBdr>
    </w:div>
    <w:div w:id="687098480">
      <w:bodyDiv w:val="1"/>
      <w:marLeft w:val="0"/>
      <w:marRight w:val="0"/>
      <w:marTop w:val="0"/>
      <w:marBottom w:val="0"/>
      <w:divBdr>
        <w:top w:val="none" w:sz="0" w:space="0" w:color="auto"/>
        <w:left w:val="none" w:sz="0" w:space="0" w:color="auto"/>
        <w:bottom w:val="none" w:sz="0" w:space="0" w:color="auto"/>
        <w:right w:val="none" w:sz="0" w:space="0" w:color="auto"/>
      </w:divBdr>
    </w:div>
    <w:div w:id="1022125483">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459641420">
      <w:bodyDiv w:val="1"/>
      <w:marLeft w:val="0"/>
      <w:marRight w:val="0"/>
      <w:marTop w:val="0"/>
      <w:marBottom w:val="0"/>
      <w:divBdr>
        <w:top w:val="none" w:sz="0" w:space="0" w:color="auto"/>
        <w:left w:val="none" w:sz="0" w:space="0" w:color="auto"/>
        <w:bottom w:val="none" w:sz="0" w:space="0" w:color="auto"/>
        <w:right w:val="none" w:sz="0" w:space="0" w:color="auto"/>
      </w:divBdr>
    </w:div>
    <w:div w:id="1522472786">
      <w:bodyDiv w:val="1"/>
      <w:marLeft w:val="0"/>
      <w:marRight w:val="0"/>
      <w:marTop w:val="0"/>
      <w:marBottom w:val="0"/>
      <w:divBdr>
        <w:top w:val="none" w:sz="0" w:space="0" w:color="auto"/>
        <w:left w:val="none" w:sz="0" w:space="0" w:color="auto"/>
        <w:bottom w:val="none" w:sz="0" w:space="0" w:color="auto"/>
        <w:right w:val="none" w:sz="0" w:space="0" w:color="auto"/>
      </w:divBdr>
    </w:div>
    <w:div w:id="1673798371">
      <w:bodyDiv w:val="1"/>
      <w:marLeft w:val="0"/>
      <w:marRight w:val="0"/>
      <w:marTop w:val="0"/>
      <w:marBottom w:val="0"/>
      <w:divBdr>
        <w:top w:val="none" w:sz="0" w:space="0" w:color="auto"/>
        <w:left w:val="none" w:sz="0" w:space="0" w:color="auto"/>
        <w:bottom w:val="none" w:sz="0" w:space="0" w:color="auto"/>
        <w:right w:val="none" w:sz="0" w:space="0" w:color="auto"/>
      </w:divBdr>
    </w:div>
    <w:div w:id="1875851036">
      <w:bodyDiv w:val="1"/>
      <w:marLeft w:val="0"/>
      <w:marRight w:val="0"/>
      <w:marTop w:val="0"/>
      <w:marBottom w:val="0"/>
      <w:divBdr>
        <w:top w:val="none" w:sz="0" w:space="0" w:color="auto"/>
        <w:left w:val="none" w:sz="0" w:space="0" w:color="auto"/>
        <w:bottom w:val="none" w:sz="0" w:space="0" w:color="auto"/>
        <w:right w:val="none" w:sz="0" w:space="0" w:color="auto"/>
      </w:divBdr>
    </w:div>
    <w:div w:id="1926650701">
      <w:bodyDiv w:val="1"/>
      <w:marLeft w:val="0"/>
      <w:marRight w:val="0"/>
      <w:marTop w:val="0"/>
      <w:marBottom w:val="0"/>
      <w:divBdr>
        <w:top w:val="none" w:sz="0" w:space="0" w:color="auto"/>
        <w:left w:val="none" w:sz="0" w:space="0" w:color="auto"/>
        <w:bottom w:val="none" w:sz="0" w:space="0" w:color="auto"/>
        <w:right w:val="none" w:sz="0" w:space="0" w:color="auto"/>
      </w:divBdr>
    </w:div>
    <w:div w:id="19498520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2E79F05-34AE-44CD-8CB1-7DFBA3D039C3}"/>
</file>

<file path=customXml/itemProps2.xml><?xml version="1.0" encoding="utf-8"?>
<ds:datastoreItem xmlns:ds="http://schemas.openxmlformats.org/officeDocument/2006/customXml" ds:itemID="{2A26BAA1-5F1F-4992-BA52-660BAFCD738F}"/>
</file>

<file path=customXml/itemProps3.xml><?xml version="1.0" encoding="utf-8"?>
<ds:datastoreItem xmlns:ds="http://schemas.openxmlformats.org/officeDocument/2006/customXml" ds:itemID="{43DCAD5B-346B-4631-89C7-F0406DCBF474}"/>
</file>

<file path=customXml/itemProps4.xml><?xml version="1.0" encoding="utf-8"?>
<ds:datastoreItem xmlns:ds="http://schemas.openxmlformats.org/officeDocument/2006/customXml" ds:itemID="{8AEB21CF-5119-46EA-A6AD-56FB9602DF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Office Word</ap:Application>
  <ap:DocSecurity>0</ap:DocSecurity>
  <ap:ScaleCrop>false</ap:ScaleCrop>
  <ap:Company/>
  <ap:SharedDoc>false</ap:SharedDoc>
  <ap:HyperlinkBase/>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TR ab.cde</dc:title>
  <dc:subject>&lt;Title 1; Title 2&gt; (Release 15 |14 | 13 |12)</dc:subject>
  <dc:creator>MCC Support</dc:creator>
  <keywords>&lt;keyword[, keyword]&gt;</keywords>
  <lastModifiedBy>Chienhwa Hwang (黃建華)</lastModifiedBy>
  <revision>8</revision>
  <dcterms:created xsi:type="dcterms:W3CDTF">2017-05-05T02:41:00.0000000Z</dcterms:created>
  <dcterms:modified xsi:type="dcterms:W3CDTF">2017-05-05T13:19:45.6189676Z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